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453C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</w:p>
    <w:p w14:paraId="3706EF01" w14:textId="77777777" w:rsidR="00EA249B" w:rsidRDefault="00EA249B" w:rsidP="00EA24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Książka „Bronisław Piłsudski. Dzienniki 1882–1885” w oprac. dr hab. J. Żyndul wydana przez </w:t>
      </w:r>
      <w:r w:rsidRPr="00672DFC">
        <w:rPr>
          <w:rFonts w:ascii="Times New Roman" w:hAnsi="Times New Roman" w:cs="Times New Roman"/>
          <w:b/>
          <w:bCs/>
          <w:sz w:val="28"/>
          <w:szCs w:val="28"/>
        </w:rPr>
        <w:t>Instytut POLONIKA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otrzymała Nagrodę „Przeglądu Wschodniego” za 2021 rok.</w:t>
      </w:r>
    </w:p>
    <w:p w14:paraId="200BDBE5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</w:p>
    <w:p w14:paraId="01FFB491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lipca br. podczas XXIX (tej) edycji uroczystej Gali wręczenia Nagród „Przeglądu Wschodniego” publikacja wydana przez Narodowy Instytut Polskiego Dziedzictwa Kulturowego za Granicą POLONIKA została nagrodzona</w:t>
      </w:r>
      <w:r w:rsidRPr="0093539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35397">
        <w:rPr>
          <w:rFonts w:ascii="Times New Roman" w:hAnsi="Times New Roman" w:cs="Times New Roman"/>
          <w:sz w:val="24"/>
          <w:szCs w:val="24"/>
        </w:rPr>
        <w:t>ategorii</w:t>
      </w:r>
      <w:r>
        <w:rPr>
          <w:rFonts w:ascii="Times New Roman" w:hAnsi="Times New Roman" w:cs="Times New Roman"/>
          <w:sz w:val="24"/>
          <w:szCs w:val="24"/>
        </w:rPr>
        <w:t xml:space="preserve"> „Edycja źródeł”. Nagrodę otrzymała dr hab. Jolanta Żyndul za opracowanie edycji tomu „Bronisław Piłsudski. Dzienniki 1882–1885”.</w:t>
      </w:r>
    </w:p>
    <w:p w14:paraId="49BEC005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</w:t>
      </w:r>
      <w:r w:rsidRPr="00CC24F3">
        <w:rPr>
          <w:rFonts w:ascii="Times New Roman" w:hAnsi="Times New Roman" w:cs="Times New Roman"/>
          <w:sz w:val="24"/>
          <w:szCs w:val="24"/>
        </w:rPr>
        <w:t xml:space="preserve"> za najlepszą książkę naukową o tematyce wschodnioeuropejskiej przyznawan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C24F3">
        <w:rPr>
          <w:rFonts w:ascii="Times New Roman" w:hAnsi="Times New Roman" w:cs="Times New Roman"/>
          <w:sz w:val="24"/>
          <w:szCs w:val="24"/>
        </w:rPr>
        <w:t xml:space="preserve"> od 1994 r. przez kwartalnik naukowy „Przegląd Wschodni” cieszy się </w:t>
      </w:r>
      <w:r>
        <w:rPr>
          <w:rFonts w:ascii="Times New Roman" w:hAnsi="Times New Roman" w:cs="Times New Roman"/>
          <w:sz w:val="24"/>
          <w:szCs w:val="24"/>
        </w:rPr>
        <w:t xml:space="preserve">uznaniem </w:t>
      </w:r>
      <w:r w:rsidRPr="00CC24F3">
        <w:rPr>
          <w:rFonts w:ascii="Times New Roman" w:hAnsi="Times New Roman" w:cs="Times New Roman"/>
          <w:sz w:val="24"/>
          <w:szCs w:val="24"/>
        </w:rPr>
        <w:t>środowiska naukowego zajmującego się tematyką wschodni</w:t>
      </w:r>
      <w:r>
        <w:rPr>
          <w:rFonts w:ascii="Times New Roman" w:hAnsi="Times New Roman" w:cs="Times New Roman"/>
          <w:sz w:val="24"/>
          <w:szCs w:val="24"/>
        </w:rPr>
        <w:t>oeuropejską</w:t>
      </w:r>
      <w:r w:rsidRPr="00CC24F3">
        <w:rPr>
          <w:rFonts w:ascii="Times New Roman" w:hAnsi="Times New Roman" w:cs="Times New Roman"/>
          <w:sz w:val="24"/>
          <w:szCs w:val="24"/>
        </w:rPr>
        <w:t xml:space="preserve">. Pośród laureatów znajdują się osoby </w:t>
      </w:r>
      <w:r>
        <w:rPr>
          <w:rFonts w:ascii="Times New Roman" w:hAnsi="Times New Roman" w:cs="Times New Roman"/>
          <w:sz w:val="24"/>
          <w:szCs w:val="24"/>
        </w:rPr>
        <w:t xml:space="preserve">specjalizujące </w:t>
      </w:r>
      <w:r w:rsidRPr="00CC24F3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C24F3">
        <w:rPr>
          <w:rFonts w:ascii="Times New Roman" w:hAnsi="Times New Roman" w:cs="Times New Roman"/>
          <w:sz w:val="24"/>
          <w:szCs w:val="24"/>
        </w:rPr>
        <w:t>różny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CC24F3">
        <w:rPr>
          <w:rFonts w:ascii="Times New Roman" w:hAnsi="Times New Roman" w:cs="Times New Roman"/>
          <w:sz w:val="24"/>
          <w:szCs w:val="24"/>
        </w:rPr>
        <w:t xml:space="preserve"> dziedzina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CC24F3">
        <w:rPr>
          <w:rFonts w:ascii="Times New Roman" w:hAnsi="Times New Roman" w:cs="Times New Roman"/>
          <w:sz w:val="24"/>
          <w:szCs w:val="24"/>
        </w:rPr>
        <w:t xml:space="preserve"> nauki: historii, prawa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F3">
        <w:rPr>
          <w:rFonts w:ascii="Times New Roman" w:hAnsi="Times New Roman" w:cs="Times New Roman"/>
          <w:sz w:val="24"/>
          <w:szCs w:val="24"/>
        </w:rPr>
        <w:t xml:space="preserve"> politologii </w:t>
      </w:r>
      <w:r>
        <w:rPr>
          <w:rFonts w:ascii="Times New Roman" w:hAnsi="Times New Roman" w:cs="Times New Roman"/>
          <w:sz w:val="24"/>
          <w:szCs w:val="24"/>
        </w:rPr>
        <w:t>czy</w:t>
      </w:r>
      <w:r w:rsidRPr="00CC24F3">
        <w:rPr>
          <w:rFonts w:ascii="Times New Roman" w:hAnsi="Times New Roman" w:cs="Times New Roman"/>
          <w:sz w:val="24"/>
          <w:szCs w:val="24"/>
        </w:rPr>
        <w:t xml:space="preserve"> etnologii.</w:t>
      </w:r>
    </w:p>
    <w:p w14:paraId="35D95324" w14:textId="6808F202" w:rsidR="00EA249B" w:rsidRDefault="00EA249B" w:rsidP="00EA249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Ta nagroda ma dla nas niebywałe znaczenie – </w:t>
      </w:r>
      <w:r w:rsidRPr="00F65FBC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mówi dr Olga Kucharczyk, szefowa Programu Strategicznego Badania w Instytucie Polonika, wydawniczy koordynator tej publikacji.</w:t>
      </w:r>
      <w:r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 – Jako instytut naukowy zawsze kładziemy nacisk na rzetelność, sumienność, wyjątkowość wydawanych publikacji i cieszy mnie, że zostało to dostrzeżone przez </w:t>
      </w:r>
      <w:r w:rsidRPr="0043543E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Szanown</w:t>
      </w:r>
      <w:r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ych</w:t>
      </w:r>
      <w:r w:rsidRPr="0043543E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 Członk</w:t>
      </w:r>
      <w:r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ów </w:t>
      </w:r>
      <w:r w:rsidRPr="0043543E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Jury</w:t>
      </w:r>
      <w:r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</w:t>
      </w:r>
      <w:r w:rsidRPr="00FC1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pracowani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e</w:t>
      </w:r>
      <w:r w:rsidRPr="00FC1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młodzieńczego dziennika Bronisława Piłsudskiego z lat 1882–1885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przez prof. J. Żyndul jest</w:t>
      </w:r>
      <w:r w:rsidRPr="00FC1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mistrzostwem edytorskim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. Praca nad autobiograficznym źródłem naukowym jest niezwykle wymagającym przedsięwzięciem. Poza samym walorem edytorskim publikacji należy również zwrócić uwagę na wysoki poziom opracowania graficznego. Atrakcyjny projekt </w:t>
      </w:r>
      <w:r w:rsidRPr="000B2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layout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u książki autorstwa Łukasza Dąbrowskiego w doskonały sposób balansuje nowoczesność z jednoczesnym poszanowaniem wiarygodności substancji źródłowej, jakim są zamieszczone w publikacji rękopisy czy archiwalne fotografie. Centralnie osadzony na okładce kadr z perspektywą długiego korytarza wileńskiego gimnazjum zachęca Czytelnika do wejścia w tę przestrzeń, do zagłębienia się w kameralne dysputy prowadzone przez dojrzewających gimnazjalistów wielokulturowego wówczas Wilna. </w:t>
      </w:r>
    </w:p>
    <w:p w14:paraId="2D343D91" w14:textId="6BF8181C" w:rsidR="00CF297F" w:rsidRPr="00392568" w:rsidRDefault="00CF297F" w:rsidP="00EA249B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5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laureatki nagrody dr hab. J.</w:t>
      </w:r>
      <w:r w:rsidR="00AA5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C4699" w:rsidRPr="00AA5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Żyndul praca nad</w:t>
      </w:r>
      <w:r w:rsidRPr="00AA5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edycją dziennika była fascynującą przygodą intelektualną</w:t>
      </w:r>
      <w:r w:rsidR="00AA5FCF">
        <w:rPr>
          <w:rFonts w:ascii="Times New Roman" w:hAnsi="Times New Roman" w:cs="Times New Roman"/>
          <w:sz w:val="24"/>
          <w:szCs w:val="24"/>
        </w:rPr>
        <w:t>. Dzięki niej</w:t>
      </w:r>
      <w:r w:rsidR="00F65FBC" w:rsidRPr="00AA5FCF">
        <w:rPr>
          <w:rFonts w:ascii="Times New Roman" w:hAnsi="Times New Roman" w:cs="Times New Roman"/>
          <w:sz w:val="24"/>
          <w:szCs w:val="24"/>
        </w:rPr>
        <w:t xml:space="preserve"> mogła </w:t>
      </w:r>
      <w:r w:rsidR="00F65FBC" w:rsidRPr="00AA5FCF">
        <w:rPr>
          <w:rFonts w:ascii="Times New Roman" w:hAnsi="Times New Roman" w:cs="Times New Roman"/>
          <w:sz w:val="24"/>
          <w:szCs w:val="24"/>
        </w:rPr>
        <w:t>zgłębi</w:t>
      </w:r>
      <w:r w:rsidR="00F65FBC" w:rsidRPr="00AA5FCF">
        <w:rPr>
          <w:rFonts w:ascii="Times New Roman" w:hAnsi="Times New Roman" w:cs="Times New Roman"/>
          <w:sz w:val="24"/>
          <w:szCs w:val="24"/>
        </w:rPr>
        <w:t>ć</w:t>
      </w:r>
      <w:r w:rsidR="00F65FBC" w:rsidRPr="00AA5FCF">
        <w:rPr>
          <w:rFonts w:ascii="Times New Roman" w:hAnsi="Times New Roman" w:cs="Times New Roman"/>
          <w:sz w:val="24"/>
          <w:szCs w:val="24"/>
        </w:rPr>
        <w:t xml:space="preserve"> w najróżniejsze dziedziny</w:t>
      </w:r>
      <w:r w:rsidR="00F65FBC" w:rsidRPr="00AA5FCF">
        <w:rPr>
          <w:rFonts w:ascii="Times New Roman" w:hAnsi="Times New Roman" w:cs="Times New Roman"/>
          <w:sz w:val="24"/>
          <w:szCs w:val="24"/>
        </w:rPr>
        <w:t>, jak na przykład</w:t>
      </w:r>
      <w:r w:rsidR="00F65FBC" w:rsidRPr="00AA5FCF">
        <w:rPr>
          <w:rFonts w:ascii="Times New Roman" w:hAnsi="Times New Roman" w:cs="Times New Roman"/>
          <w:sz w:val="24"/>
          <w:szCs w:val="24"/>
        </w:rPr>
        <w:t xml:space="preserve"> tajniki rosyjskiego systemu szkolnego, ceny herbaty, historię Kościoła katolickiego na Litwie, gorzelnictwo, dorożkarstwo, dziewiętnastowieczną muzykę salonową</w:t>
      </w:r>
      <w:r w:rsidR="00AA5FCF" w:rsidRPr="00AA5FCF">
        <w:rPr>
          <w:rFonts w:ascii="Times New Roman" w:hAnsi="Times New Roman" w:cs="Times New Roman"/>
          <w:sz w:val="24"/>
          <w:szCs w:val="24"/>
        </w:rPr>
        <w:t xml:space="preserve"> i wiele innych</w:t>
      </w:r>
      <w:r w:rsidRPr="00AA5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-</w:t>
      </w:r>
      <w:r w:rsidR="00F65FBC">
        <w:rPr>
          <w:sz w:val="24"/>
          <w:szCs w:val="24"/>
        </w:rPr>
        <w:t xml:space="preserve"> </w:t>
      </w:r>
      <w:r w:rsidRPr="00AA5FCF">
        <w:rPr>
          <w:rFonts w:ascii="Times New Roman" w:hAnsi="Times New Roman" w:cs="Times New Roman"/>
          <w:i/>
          <w:iCs/>
          <w:sz w:val="24"/>
          <w:szCs w:val="24"/>
        </w:rPr>
        <w:t xml:space="preserve">Dziennik Bronisia – jak go w domu nazywano - zaintrygował mnie od pierwszego zetknięcia się z nim w postaci maszynowego odpisu, wykonanego na przełomie lat dwudziestych i trzydziestych XX wieku i udostępnianego na internetowej stronie Instytutu Józefa Piłsudskiego w </w:t>
      </w:r>
      <w:r w:rsidR="00CC4699" w:rsidRPr="00AA5FCF">
        <w:rPr>
          <w:rFonts w:ascii="Times New Roman" w:hAnsi="Times New Roman" w:cs="Times New Roman"/>
          <w:i/>
          <w:iCs/>
          <w:sz w:val="24"/>
          <w:szCs w:val="24"/>
        </w:rPr>
        <w:t>Ameryce. -</w:t>
      </w:r>
      <w:r w:rsidR="00F65FBC">
        <w:rPr>
          <w:sz w:val="24"/>
          <w:szCs w:val="24"/>
        </w:rPr>
        <w:t xml:space="preserve"> </w:t>
      </w:r>
      <w:r w:rsidR="00F65FBC" w:rsidRPr="00AA5FCF">
        <w:rPr>
          <w:rFonts w:ascii="Times New Roman" w:hAnsi="Times New Roman" w:cs="Times New Roman"/>
          <w:sz w:val="24"/>
          <w:szCs w:val="24"/>
        </w:rPr>
        <w:t>wspomina dr hab. J.</w:t>
      </w:r>
      <w:r w:rsidR="00AA5FCF">
        <w:rPr>
          <w:rFonts w:ascii="Times New Roman" w:hAnsi="Times New Roman" w:cs="Times New Roman"/>
          <w:sz w:val="24"/>
          <w:szCs w:val="24"/>
        </w:rPr>
        <w:t xml:space="preserve"> </w:t>
      </w:r>
      <w:r w:rsidR="00F65FBC" w:rsidRPr="00AA5FCF">
        <w:rPr>
          <w:rFonts w:ascii="Times New Roman" w:hAnsi="Times New Roman" w:cs="Times New Roman"/>
          <w:sz w:val="24"/>
          <w:szCs w:val="24"/>
        </w:rPr>
        <w:t>Żynd</w:t>
      </w:r>
      <w:r w:rsidR="00AA5FCF">
        <w:rPr>
          <w:rFonts w:ascii="Times New Roman" w:hAnsi="Times New Roman" w:cs="Times New Roman"/>
          <w:sz w:val="24"/>
          <w:szCs w:val="24"/>
        </w:rPr>
        <w:t>u</w:t>
      </w:r>
      <w:r w:rsidR="00F65FBC" w:rsidRPr="00AA5FCF">
        <w:rPr>
          <w:rFonts w:ascii="Times New Roman" w:hAnsi="Times New Roman" w:cs="Times New Roman"/>
          <w:sz w:val="24"/>
          <w:szCs w:val="24"/>
        </w:rPr>
        <w:t>l.</w:t>
      </w:r>
      <w:r w:rsidR="00F65FBC">
        <w:rPr>
          <w:sz w:val="24"/>
          <w:szCs w:val="24"/>
        </w:rPr>
        <w:t xml:space="preserve"> </w:t>
      </w:r>
      <w:r w:rsidR="00F65FBC" w:rsidRPr="00AA5FC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A5FCF">
        <w:rPr>
          <w:rFonts w:ascii="Times New Roman" w:hAnsi="Times New Roman" w:cs="Times New Roman"/>
          <w:i/>
          <w:iCs/>
          <w:sz w:val="24"/>
          <w:szCs w:val="24"/>
        </w:rPr>
        <w:t xml:space="preserve"> Wtedy podjęłam pierwsze decyzje edytorskie, że </w:t>
      </w:r>
      <w:r w:rsidRPr="00AA5FC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wydanie musi opierać się na oryginalnym materiale oraz że wymaga ono tablic genealogicznych i rozbudowanych przypisów, szczególnie biograficznych, które umożliwią czytelnikowi zorientowanie się w gmatwaninie osób, pojawiających się na kartach dziennika – babuń, dziadulków, wujków, cioć, kuzynów, sympatii i kolegów. Szczęśliwie, trzy oryginalne, zapisane przez Bronisia, zeszyty udało mi się w końcu odnaleźć w różnych zespołach Biblioteki im. </w:t>
      </w:r>
      <w:r w:rsidR="00CC4699" w:rsidRPr="00AA5FCF">
        <w:rPr>
          <w:rFonts w:ascii="Times New Roman" w:hAnsi="Times New Roman" w:cs="Times New Roman"/>
          <w:i/>
          <w:iCs/>
          <w:sz w:val="24"/>
          <w:szCs w:val="24"/>
        </w:rPr>
        <w:t>Wróblewskich. -</w:t>
      </w:r>
      <w:r w:rsidR="00F65FBC" w:rsidRPr="00AA5FCF">
        <w:rPr>
          <w:rFonts w:ascii="Times New Roman" w:hAnsi="Times New Roman" w:cs="Times New Roman"/>
          <w:sz w:val="24"/>
          <w:szCs w:val="24"/>
        </w:rPr>
        <w:t xml:space="preserve"> dodaje</w:t>
      </w:r>
    </w:p>
    <w:p w14:paraId="6D5755F4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„</w:t>
      </w:r>
      <w:r w:rsidRPr="00A01FD1">
        <w:rPr>
          <w:rFonts w:ascii="Times New Roman" w:hAnsi="Times New Roman" w:cs="Times New Roman"/>
          <w:sz w:val="24"/>
          <w:szCs w:val="24"/>
        </w:rPr>
        <w:t>Bronisław Piłsudski. Dziennik 1882–1885”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A01FD1">
        <w:rPr>
          <w:rFonts w:ascii="Times New Roman" w:hAnsi="Times New Roman" w:cs="Times New Roman"/>
          <w:sz w:val="24"/>
          <w:szCs w:val="24"/>
        </w:rPr>
        <w:t>oprac. dr hab. Jolant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01FD1">
        <w:rPr>
          <w:rFonts w:ascii="Times New Roman" w:hAnsi="Times New Roman" w:cs="Times New Roman"/>
          <w:sz w:val="24"/>
          <w:szCs w:val="24"/>
        </w:rPr>
        <w:t xml:space="preserve"> Żyndul została wydana przez Instytut Polonika w serii wydawniczej „Studia i materiały”, w której prezentowane są efekty badań Instytutu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D1">
        <w:rPr>
          <w:rFonts w:ascii="Times New Roman" w:hAnsi="Times New Roman" w:cs="Times New Roman"/>
          <w:sz w:val="24"/>
          <w:szCs w:val="24"/>
        </w:rPr>
        <w:t>i materiały, które stanowią istotny wkład do wiedzy o polskim dziedzictwie kulturowym znajdującym się poza krajem.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97597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podkreślić, iż publikacja ta otrzymała w tym roku także prestiżowe wyróżnienie dla Najlepszej Książki Akademickiej i Naukowej za opracowanie edytorskie w konkursie ACADEMIA 2021 przy komisji: </w:t>
      </w:r>
      <w:r w:rsidRPr="00F45950">
        <w:rPr>
          <w:rFonts w:ascii="Times New Roman" w:hAnsi="Times New Roman" w:cs="Times New Roman"/>
          <w:sz w:val="24"/>
          <w:szCs w:val="24"/>
        </w:rPr>
        <w:t>Wydawnictwa Uniwersytetu Warszawskiego, Oficyna Wydawnicza Politechniki Warszawskiej oraz Fundacja Historia i Kultura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0F6C1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</w:p>
    <w:p w14:paraId="06B6F5E0" w14:textId="77777777" w:rsidR="00EA249B" w:rsidRPr="009C4400" w:rsidRDefault="00EA249B" w:rsidP="00EA24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4400">
        <w:rPr>
          <w:rFonts w:ascii="Times New Roman" w:hAnsi="Times New Roman" w:cs="Times New Roman"/>
          <w:b/>
          <w:bCs/>
          <w:sz w:val="24"/>
          <w:szCs w:val="24"/>
        </w:rPr>
        <w:t>O książce</w:t>
      </w:r>
    </w:p>
    <w:p w14:paraId="340348D9" w14:textId="77777777" w:rsidR="00EA249B" w:rsidRPr="00A92935" w:rsidRDefault="00EA249B" w:rsidP="00EA249B">
      <w:pPr>
        <w:rPr>
          <w:rFonts w:ascii="Times New Roman" w:hAnsi="Times New Roman" w:cs="Times New Roman"/>
          <w:sz w:val="24"/>
          <w:szCs w:val="24"/>
        </w:rPr>
      </w:pPr>
      <w:r w:rsidRPr="00A92935">
        <w:rPr>
          <w:rFonts w:ascii="Times New Roman" w:hAnsi="Times New Roman" w:cs="Times New Roman"/>
          <w:sz w:val="24"/>
          <w:szCs w:val="24"/>
        </w:rPr>
        <w:t xml:space="preserve">Wileński dziennik Bronisława Piłsudskiego z lat gimnazjalnych 1882‒1885 to niezwykle </w:t>
      </w:r>
      <w:r>
        <w:rPr>
          <w:rFonts w:ascii="Times New Roman" w:hAnsi="Times New Roman" w:cs="Times New Roman"/>
          <w:sz w:val="24"/>
          <w:szCs w:val="24"/>
        </w:rPr>
        <w:t>ciekawa publikacja, dzięki której</w:t>
      </w:r>
      <w:r w:rsidRPr="00A92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92935">
        <w:rPr>
          <w:rFonts w:ascii="Times New Roman" w:hAnsi="Times New Roman" w:cs="Times New Roman"/>
          <w:sz w:val="24"/>
          <w:szCs w:val="24"/>
        </w:rPr>
        <w:t>oznajemy życie rodzinne młodzieńca w świetle relacji z bliższymi i dalszymi członkami rodziny. Codzienne, barwne wpisy diariusza są bardzo osobiste. Wiele w nich autorefleksji nad dojrzewaniem i rozwojem emocjonalno-seksualnym, wewnętrznych zmagań z własnym „ja”, samokształcenia narodowo-patriotycznego, wytyczania życiowych drogowskazów („Obowiązek, Matka i Bóg" oraz „Naprzód pracą”).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935">
        <w:rPr>
          <w:rFonts w:ascii="Times New Roman" w:hAnsi="Times New Roman" w:cs="Times New Roman"/>
          <w:sz w:val="24"/>
          <w:szCs w:val="24"/>
        </w:rPr>
        <w:t>Na kartach dziennika gimnazjalisty wiele miejsca zajmują szkolne realia – relacje rosyjskich nauczycieli do polskich uczniów, odpytywanie na lekcjach, sprawdziany, oceny, obowiązkowe i zakazane lektury czy odrabianie lekcji domowych. Konfrontacja pierwszych poglądów politycznych, ciekawość historyczna, jak również stosunek do Kościoła i praktyk religijnych kształtowały mocny charakter młodego człowieka.</w:t>
      </w:r>
    </w:p>
    <w:p w14:paraId="7D0E88B1" w14:textId="77777777" w:rsidR="00EA249B" w:rsidRPr="00A92935" w:rsidRDefault="00EA249B" w:rsidP="00EA249B">
      <w:pPr>
        <w:rPr>
          <w:rFonts w:ascii="Times New Roman" w:hAnsi="Times New Roman" w:cs="Times New Roman"/>
          <w:sz w:val="24"/>
          <w:szCs w:val="24"/>
        </w:rPr>
      </w:pPr>
      <w:r w:rsidRPr="00A92935">
        <w:rPr>
          <w:rFonts w:ascii="Times New Roman" w:hAnsi="Times New Roman" w:cs="Times New Roman"/>
          <w:sz w:val="24"/>
          <w:szCs w:val="24"/>
        </w:rPr>
        <w:t>Dziennik jest także obrazem codziennego życia Polaków w wielonarodowym i wielowyznaniowym Wilnie. Pokazuje szarość miasta złamanego rosyjskimi represjami, obnaża ówczesny system rusyfikacji – całkowitą pacyfikację społeczeństwa polskiego i walkę przeciwko Kościołowi Katolickiemu.</w:t>
      </w:r>
    </w:p>
    <w:p w14:paraId="319EE2AA" w14:textId="77777777" w:rsidR="00EA249B" w:rsidRPr="00A92935" w:rsidRDefault="00EA249B" w:rsidP="00EA249B">
      <w:pPr>
        <w:rPr>
          <w:rFonts w:ascii="Times New Roman" w:hAnsi="Times New Roman" w:cs="Times New Roman"/>
          <w:sz w:val="24"/>
          <w:szCs w:val="24"/>
        </w:rPr>
      </w:pPr>
      <w:r w:rsidRPr="00A92935">
        <w:rPr>
          <w:rFonts w:ascii="Times New Roman" w:hAnsi="Times New Roman" w:cs="Times New Roman"/>
          <w:sz w:val="24"/>
          <w:szCs w:val="24"/>
        </w:rPr>
        <w:t>Książka jest cennym źródłem autobiograficznym i doskonale uzupełnia stan naszej dotychczasowej wiedzy o młodym Bronisławie Piłsudskim, późniejszym zesłańcu syberyjskim, etnografie i znawcy Dalekiego Wschodu. Jest zarazem doskonałym materiałem do rekonstrukcji systemu edukacji Wileńszczyzny sprzed 140 lat.</w:t>
      </w:r>
    </w:p>
    <w:p w14:paraId="376A710B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Publikacja wydana</w:t>
      </w:r>
      <w:r w:rsidRPr="00A92935">
        <w:rPr>
          <w:rFonts w:ascii="Times New Roman" w:hAnsi="Times New Roman" w:cs="Times New Roman"/>
          <w:sz w:val="24"/>
          <w:szCs w:val="24"/>
        </w:rPr>
        <w:t xml:space="preserve"> przez Instytut Polonika oparta została na przechowywanym w Bibliotece im. Wróblewskich w Wilnie </w:t>
      </w:r>
      <w:r>
        <w:rPr>
          <w:rFonts w:ascii="Times New Roman" w:hAnsi="Times New Roman" w:cs="Times New Roman"/>
          <w:sz w:val="24"/>
          <w:szCs w:val="24"/>
        </w:rPr>
        <w:t>oryginalnym</w:t>
      </w:r>
      <w:r w:rsidRPr="00A92935">
        <w:rPr>
          <w:rFonts w:ascii="Times New Roman" w:hAnsi="Times New Roman" w:cs="Times New Roman"/>
          <w:sz w:val="24"/>
          <w:szCs w:val="24"/>
        </w:rPr>
        <w:t xml:space="preserve"> rękopisie dziennika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9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F924F" w14:textId="77777777" w:rsidR="00EA249B" w:rsidRDefault="00EA249B" w:rsidP="00EA249B">
      <w:pPr>
        <w:rPr>
          <w:rFonts w:ascii="Times New Roman" w:hAnsi="Times New Roman" w:cs="Times New Roman"/>
          <w:sz w:val="24"/>
          <w:szCs w:val="24"/>
        </w:rPr>
      </w:pPr>
    </w:p>
    <w:p w14:paraId="7E1C95F8" w14:textId="77777777" w:rsidR="00EA249B" w:rsidRPr="0094486B" w:rsidRDefault="00EA249B" w:rsidP="00EA24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486B">
        <w:rPr>
          <w:rFonts w:ascii="Times New Roman" w:hAnsi="Times New Roman" w:cs="Times New Roman"/>
          <w:b/>
          <w:bCs/>
          <w:sz w:val="24"/>
          <w:szCs w:val="24"/>
        </w:rPr>
        <w:t>O autorce</w:t>
      </w:r>
    </w:p>
    <w:p w14:paraId="29B250EB" w14:textId="77777777" w:rsidR="00EA249B" w:rsidRPr="0094486B" w:rsidRDefault="00EA249B" w:rsidP="00EA249B">
      <w:pPr>
        <w:rPr>
          <w:rFonts w:ascii="Times New Roman" w:hAnsi="Times New Roman" w:cs="Times New Roman"/>
          <w:sz w:val="24"/>
          <w:szCs w:val="24"/>
        </w:rPr>
      </w:pPr>
      <w:r w:rsidRPr="0094486B">
        <w:rPr>
          <w:rFonts w:ascii="Times New Roman" w:hAnsi="Times New Roman" w:cs="Times New Roman"/>
          <w:sz w:val="24"/>
          <w:szCs w:val="24"/>
        </w:rPr>
        <w:t>Jolanta Żyndul – dr hab., polska historyczka, specjalizująca się w badaniach nad nowoczesnymi dziejami Żydów polskich i stosunkami polsko-żydowskimi w XIX i XX wieku. Jest absolwentką Uniwersytetu Warszawskiego (1990). Doktorat uzyskała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86B">
        <w:rPr>
          <w:rFonts w:ascii="Times New Roman" w:hAnsi="Times New Roman" w:cs="Times New Roman"/>
          <w:sz w:val="24"/>
          <w:szCs w:val="24"/>
        </w:rPr>
        <w:t>kierun</w:t>
      </w:r>
      <w:r>
        <w:rPr>
          <w:rFonts w:ascii="Times New Roman" w:hAnsi="Times New Roman" w:cs="Times New Roman"/>
          <w:sz w:val="24"/>
          <w:szCs w:val="24"/>
        </w:rPr>
        <w:t>kiem</w:t>
      </w:r>
      <w:r w:rsidRPr="0094486B">
        <w:rPr>
          <w:rFonts w:ascii="Times New Roman" w:hAnsi="Times New Roman" w:cs="Times New Roman"/>
          <w:sz w:val="24"/>
          <w:szCs w:val="24"/>
        </w:rPr>
        <w:t xml:space="preserve"> Marcina Kuli w 1999, a habilitowała się w 2013. W 2001 r. została kierownikiem Centrum Mordechaja Anielewicza, zastępując na tym stanowisku prof. Jerze go Tomaszewskiego. Stypendystka licznych programów badawczych, wykładowca w University of Notre Dame (USA, 2004-2005). Zainteresowania badawcze: historia Żydów w Polsce w XIX i XX w., historia antysemityzmu. </w:t>
      </w:r>
    </w:p>
    <w:p w14:paraId="588F5198" w14:textId="77777777" w:rsidR="008D0110" w:rsidRDefault="008D0110" w:rsidP="00E570C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A103973" w14:textId="77777777" w:rsidR="008D0110" w:rsidRDefault="008D0110" w:rsidP="00E570C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076C8EB" w14:textId="726D66DE" w:rsidR="00E570C2" w:rsidRPr="00CB6193" w:rsidRDefault="002676E4" w:rsidP="00E570C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B6193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B91DA8" wp14:editId="6B72A3AC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9CED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004C6C27" w14:textId="701CF804" w:rsidR="006354B9" w:rsidRPr="00CB6193" w:rsidRDefault="00E570C2" w:rsidP="00F64473">
      <w:pPr>
        <w:spacing w:line="360" w:lineRule="auto"/>
        <w:rPr>
          <w:rFonts w:ascii="Times New Roman" w:hAnsi="Times New Roman" w:cs="Times New Roman"/>
        </w:rPr>
      </w:pPr>
      <w:r w:rsidRPr="00CB6193">
        <w:rPr>
          <w:rFonts w:ascii="Times New Roman" w:hAnsi="Times New Roman" w:cs="Times New Roman"/>
        </w:rPr>
        <w:t>Narodowy Instytut Polskiego Dziedzictwa Kulturowego za Granicą POLONIKA jest wyspecjalizowaną państwową instytucją kultury powołaną w 2017 r. przez Ministra Kultury i 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</w:t>
      </w:r>
      <w:r w:rsidR="00E47A7F" w:rsidRPr="00CB6193">
        <w:rPr>
          <w:rFonts w:ascii="Times New Roman" w:hAnsi="Times New Roman" w:cs="Times New Roman"/>
        </w:rPr>
        <w:t>.</w:t>
      </w:r>
    </w:p>
    <w:p w14:paraId="22639689" w14:textId="77777777" w:rsidR="00E47A7F" w:rsidRPr="00CB6193" w:rsidRDefault="00E47A7F" w:rsidP="00F64473">
      <w:pPr>
        <w:spacing w:line="360" w:lineRule="auto"/>
        <w:rPr>
          <w:bCs/>
          <w:i/>
          <w:u w:val="single"/>
        </w:rPr>
      </w:pPr>
    </w:p>
    <w:p w14:paraId="1E0AE7EC" w14:textId="0EDDBA3C" w:rsidR="00D00D63" w:rsidRPr="00CB6193" w:rsidRDefault="00D00D63" w:rsidP="005815F9">
      <w:pPr>
        <w:spacing w:line="360" w:lineRule="auto"/>
        <w:rPr>
          <w:rFonts w:ascii="Times New Roman" w:hAnsi="Times New Roman" w:cs="Times New Roman"/>
          <w:b/>
          <w:iCs/>
          <w:u w:val="single"/>
        </w:rPr>
      </w:pPr>
      <w:r w:rsidRPr="00CB6193">
        <w:rPr>
          <w:rFonts w:ascii="Times New Roman" w:hAnsi="Times New Roman" w:cs="Times New Roman"/>
          <w:b/>
          <w:iCs/>
          <w:u w:val="single"/>
        </w:rPr>
        <w:t>Kontakt dla mediów</w:t>
      </w:r>
      <w:r w:rsidR="002A7F66" w:rsidRPr="00CB6193">
        <w:rPr>
          <w:rFonts w:ascii="Times New Roman" w:hAnsi="Times New Roman" w:cs="Times New Roman"/>
          <w:b/>
          <w:iCs/>
          <w:u w:val="single"/>
        </w:rPr>
        <w:t>:</w:t>
      </w:r>
    </w:p>
    <w:p w14:paraId="237002CE" w14:textId="77777777" w:rsidR="00D00D63" w:rsidRPr="00CB6193" w:rsidRDefault="00D00D63" w:rsidP="005815F9">
      <w:pPr>
        <w:spacing w:line="360" w:lineRule="auto"/>
        <w:rPr>
          <w:rFonts w:ascii="Times New Roman" w:hAnsi="Times New Roman" w:cs="Times New Roman"/>
          <w:bCs/>
        </w:rPr>
      </w:pPr>
      <w:r w:rsidRPr="00CB6193">
        <w:rPr>
          <w:rFonts w:ascii="Times New Roman" w:hAnsi="Times New Roman" w:cs="Times New Roman"/>
          <w:bCs/>
        </w:rPr>
        <w:t>Lukrecja Jaszewska</w:t>
      </w:r>
    </w:p>
    <w:p w14:paraId="1B2869E9" w14:textId="77777777" w:rsidR="00D00D63" w:rsidRPr="00CB6193" w:rsidRDefault="00D00D63" w:rsidP="005815F9">
      <w:pPr>
        <w:spacing w:line="360" w:lineRule="auto"/>
        <w:rPr>
          <w:rFonts w:ascii="Times New Roman" w:hAnsi="Times New Roman" w:cs="Times New Roman"/>
          <w:bCs/>
        </w:rPr>
      </w:pPr>
      <w:r w:rsidRPr="00CB6193">
        <w:rPr>
          <w:rFonts w:ascii="Times New Roman" w:hAnsi="Times New Roman" w:cs="Times New Roman"/>
          <w:bCs/>
        </w:rPr>
        <w:t>Rzecznik prasowy</w:t>
      </w:r>
    </w:p>
    <w:p w14:paraId="7873D7A6" w14:textId="77777777" w:rsidR="00D00D63" w:rsidRPr="00CB6193" w:rsidRDefault="00D00D63" w:rsidP="005815F9">
      <w:pPr>
        <w:spacing w:after="0" w:line="360" w:lineRule="auto"/>
        <w:rPr>
          <w:rFonts w:ascii="Times New Roman" w:hAnsi="Times New Roman" w:cs="Times New Roman"/>
          <w:bCs/>
          <w:lang w:val="en-US"/>
        </w:rPr>
      </w:pPr>
      <w:r w:rsidRPr="00CB6193">
        <w:rPr>
          <w:rFonts w:ascii="Times New Roman" w:hAnsi="Times New Roman" w:cs="Times New Roman"/>
          <w:bCs/>
          <w:lang w:val="en-US"/>
        </w:rPr>
        <w:t xml:space="preserve">tel.: +48 797 141 381 </w:t>
      </w:r>
    </w:p>
    <w:p w14:paraId="0F24EA80" w14:textId="77777777" w:rsidR="00D00D63" w:rsidRPr="00CB6193" w:rsidRDefault="00D00D63" w:rsidP="005815F9">
      <w:pPr>
        <w:spacing w:after="0" w:line="360" w:lineRule="auto"/>
        <w:rPr>
          <w:rFonts w:ascii="Times New Roman" w:hAnsi="Times New Roman" w:cs="Times New Roman"/>
          <w:bCs/>
          <w:lang w:val="en-US"/>
        </w:rPr>
      </w:pPr>
      <w:r w:rsidRPr="00CB6193">
        <w:rPr>
          <w:rFonts w:ascii="Times New Roman" w:hAnsi="Times New Roman" w:cs="Times New Roman"/>
          <w:bCs/>
          <w:lang w:val="en-US"/>
        </w:rPr>
        <w:t>e-mail: ljaszewska@polonika.pl</w:t>
      </w:r>
    </w:p>
    <w:p w14:paraId="464204A6" w14:textId="77777777" w:rsidR="004E6CAD" w:rsidRPr="00E570C2" w:rsidRDefault="004E6CAD" w:rsidP="00F64473">
      <w:pPr>
        <w:spacing w:line="360" w:lineRule="auto"/>
        <w:rPr>
          <w:lang w:val="en-US"/>
        </w:rPr>
      </w:pPr>
    </w:p>
    <w:sectPr w:rsidR="004E6CAD" w:rsidRPr="00E570C2" w:rsidSect="00F91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D52B" w14:textId="77777777" w:rsidR="00EC4D78" w:rsidRDefault="00EC4D78" w:rsidP="0096735A">
      <w:pPr>
        <w:spacing w:after="0" w:line="240" w:lineRule="auto"/>
      </w:pPr>
      <w:r>
        <w:separator/>
      </w:r>
    </w:p>
  </w:endnote>
  <w:endnote w:type="continuationSeparator" w:id="0">
    <w:p w14:paraId="2D921771" w14:textId="77777777" w:rsidR="00EC4D78" w:rsidRDefault="00EC4D78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E227" w14:textId="77777777" w:rsidR="00804587" w:rsidRDefault="0080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C967" w14:textId="579C5B41" w:rsidR="00F83659" w:rsidRDefault="00EC4D78">
    <w:pPr>
      <w:pStyle w:val="Stopka"/>
      <w:jc w:val="right"/>
    </w:pPr>
    <w:r>
      <w:rPr>
        <w:noProof/>
      </w:rPr>
      <w:pict w14:anchorId="28A1B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<v:imagedata r:id="rId1" o:title="ZZ PAPIER pasek"/>
          <w10:wrap anchorx="margin" anchory="margin"/>
        </v:shape>
      </w:pict>
    </w:r>
    <w:r w:rsidR="007E7C69">
      <w:fldChar w:fldCharType="begin"/>
    </w:r>
    <w:r w:rsidR="00F83659">
      <w:instrText>PAGE   \* MERGEFORMAT</w:instrText>
    </w:r>
    <w:r w:rsidR="007E7C69">
      <w:fldChar w:fldCharType="separate"/>
    </w:r>
    <w:r w:rsidR="006768FE">
      <w:rPr>
        <w:noProof/>
      </w:rPr>
      <w:t>2</w:t>
    </w:r>
    <w:r w:rsidR="007E7C69">
      <w:fldChar w:fldCharType="end"/>
    </w:r>
  </w:p>
  <w:p w14:paraId="6F5A3920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6265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351A746E" wp14:editId="52F16B1D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459">
      <w:rPr>
        <w:noProof/>
        <w:sz w:val="20"/>
        <w:szCs w:val="20"/>
      </w:rPr>
      <w:t xml:space="preserve">ul. </w:t>
    </w:r>
    <w:r w:rsidR="00804587">
      <w:rPr>
        <w:noProof/>
        <w:sz w:val="20"/>
        <w:szCs w:val="20"/>
      </w:rPr>
      <w:t>Madalińskiego 101</w:t>
    </w:r>
    <w:r w:rsidR="0096735A">
      <w:rPr>
        <w:noProof/>
        <w:sz w:val="20"/>
        <w:szCs w:val="20"/>
      </w:rPr>
      <w:t>, 02-5</w:t>
    </w:r>
    <w:r w:rsidR="00804587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65EB9661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19F4F157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0ED2" w14:textId="77777777" w:rsidR="00EC4D78" w:rsidRDefault="00EC4D78" w:rsidP="0096735A">
      <w:pPr>
        <w:spacing w:after="0" w:line="240" w:lineRule="auto"/>
      </w:pPr>
      <w:r>
        <w:separator/>
      </w:r>
    </w:p>
  </w:footnote>
  <w:footnote w:type="continuationSeparator" w:id="0">
    <w:p w14:paraId="22C205F9" w14:textId="77777777" w:rsidR="00EC4D78" w:rsidRDefault="00EC4D78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627" w14:textId="77777777" w:rsidR="00804587" w:rsidRDefault="0080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1A6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6F93CFD" wp14:editId="02A5AB1A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C4F92" w14:textId="77777777" w:rsidR="0096735A" w:rsidRDefault="0096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1387" w14:textId="77777777" w:rsidR="0096735A" w:rsidRDefault="00D142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F9824B7" wp14:editId="6AC57B5C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0EB0"/>
    <w:multiLevelType w:val="hybridMultilevel"/>
    <w:tmpl w:val="52F25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5A"/>
    <w:rsid w:val="00027548"/>
    <w:rsid w:val="00034FF3"/>
    <w:rsid w:val="000459B0"/>
    <w:rsid w:val="00080998"/>
    <w:rsid w:val="00084AA2"/>
    <w:rsid w:val="00092121"/>
    <w:rsid w:val="000969FA"/>
    <w:rsid w:val="000A2707"/>
    <w:rsid w:val="000A6534"/>
    <w:rsid w:val="000A7541"/>
    <w:rsid w:val="000B14F1"/>
    <w:rsid w:val="000C4280"/>
    <w:rsid w:val="0010235E"/>
    <w:rsid w:val="00141764"/>
    <w:rsid w:val="00172E9A"/>
    <w:rsid w:val="001A35B8"/>
    <w:rsid w:val="001C16CE"/>
    <w:rsid w:val="001E0917"/>
    <w:rsid w:val="001E5484"/>
    <w:rsid w:val="001F7CA4"/>
    <w:rsid w:val="0020256F"/>
    <w:rsid w:val="00210875"/>
    <w:rsid w:val="00230322"/>
    <w:rsid w:val="00241016"/>
    <w:rsid w:val="00255635"/>
    <w:rsid w:val="002676E4"/>
    <w:rsid w:val="00296CF7"/>
    <w:rsid w:val="002A7F66"/>
    <w:rsid w:val="002D3530"/>
    <w:rsid w:val="002E6623"/>
    <w:rsid w:val="00317A17"/>
    <w:rsid w:val="00317E2E"/>
    <w:rsid w:val="00342FBD"/>
    <w:rsid w:val="00370894"/>
    <w:rsid w:val="00371CB2"/>
    <w:rsid w:val="003D3021"/>
    <w:rsid w:val="003E7FEB"/>
    <w:rsid w:val="00413F66"/>
    <w:rsid w:val="00441F4D"/>
    <w:rsid w:val="00447AAD"/>
    <w:rsid w:val="004525B4"/>
    <w:rsid w:val="004A3900"/>
    <w:rsid w:val="004E6CAD"/>
    <w:rsid w:val="004E6CFF"/>
    <w:rsid w:val="005047D8"/>
    <w:rsid w:val="005271EC"/>
    <w:rsid w:val="00532C0E"/>
    <w:rsid w:val="00536530"/>
    <w:rsid w:val="005741C0"/>
    <w:rsid w:val="005815F9"/>
    <w:rsid w:val="005A586C"/>
    <w:rsid w:val="005A6EB5"/>
    <w:rsid w:val="005A7EFE"/>
    <w:rsid w:val="005C3996"/>
    <w:rsid w:val="005D5E39"/>
    <w:rsid w:val="005E45DD"/>
    <w:rsid w:val="00600C37"/>
    <w:rsid w:val="006354B9"/>
    <w:rsid w:val="00642E2E"/>
    <w:rsid w:val="00645E2E"/>
    <w:rsid w:val="0064746C"/>
    <w:rsid w:val="006768FE"/>
    <w:rsid w:val="00691C72"/>
    <w:rsid w:val="006A2F6B"/>
    <w:rsid w:val="006A5E6C"/>
    <w:rsid w:val="006B7A1D"/>
    <w:rsid w:val="00701047"/>
    <w:rsid w:val="00717459"/>
    <w:rsid w:val="00722A51"/>
    <w:rsid w:val="007769AE"/>
    <w:rsid w:val="00796FD0"/>
    <w:rsid w:val="007B3D93"/>
    <w:rsid w:val="007C23BF"/>
    <w:rsid w:val="007C3C87"/>
    <w:rsid w:val="007D1A59"/>
    <w:rsid w:val="007E7C69"/>
    <w:rsid w:val="007F3AED"/>
    <w:rsid w:val="007F4FE4"/>
    <w:rsid w:val="00804587"/>
    <w:rsid w:val="0081321D"/>
    <w:rsid w:val="00827B5A"/>
    <w:rsid w:val="00857CFA"/>
    <w:rsid w:val="008730BF"/>
    <w:rsid w:val="00877F74"/>
    <w:rsid w:val="00886E14"/>
    <w:rsid w:val="008A4721"/>
    <w:rsid w:val="008D0110"/>
    <w:rsid w:val="008D5983"/>
    <w:rsid w:val="008E03CC"/>
    <w:rsid w:val="008E2608"/>
    <w:rsid w:val="008F4DA4"/>
    <w:rsid w:val="00905A10"/>
    <w:rsid w:val="00932C5C"/>
    <w:rsid w:val="009406B6"/>
    <w:rsid w:val="00941281"/>
    <w:rsid w:val="0094433D"/>
    <w:rsid w:val="00947C92"/>
    <w:rsid w:val="00961AFA"/>
    <w:rsid w:val="00961D3E"/>
    <w:rsid w:val="0096735A"/>
    <w:rsid w:val="00972655"/>
    <w:rsid w:val="00991AAA"/>
    <w:rsid w:val="009A5B1A"/>
    <w:rsid w:val="009C0EF8"/>
    <w:rsid w:val="00A00522"/>
    <w:rsid w:val="00A118A7"/>
    <w:rsid w:val="00A161F0"/>
    <w:rsid w:val="00A24B4A"/>
    <w:rsid w:val="00A24C3C"/>
    <w:rsid w:val="00A57596"/>
    <w:rsid w:val="00A73ED8"/>
    <w:rsid w:val="00A85098"/>
    <w:rsid w:val="00A86211"/>
    <w:rsid w:val="00AA5FCF"/>
    <w:rsid w:val="00AD2893"/>
    <w:rsid w:val="00AD7386"/>
    <w:rsid w:val="00AE09EB"/>
    <w:rsid w:val="00B07E16"/>
    <w:rsid w:val="00B22337"/>
    <w:rsid w:val="00B2757C"/>
    <w:rsid w:val="00B35CF1"/>
    <w:rsid w:val="00B367B2"/>
    <w:rsid w:val="00B647E4"/>
    <w:rsid w:val="00B700DA"/>
    <w:rsid w:val="00B71587"/>
    <w:rsid w:val="00B741EE"/>
    <w:rsid w:val="00B80CD5"/>
    <w:rsid w:val="00B91BEF"/>
    <w:rsid w:val="00BA2C76"/>
    <w:rsid w:val="00BB2D5A"/>
    <w:rsid w:val="00BC6390"/>
    <w:rsid w:val="00BD0323"/>
    <w:rsid w:val="00BD108A"/>
    <w:rsid w:val="00BE4C81"/>
    <w:rsid w:val="00BE4F0F"/>
    <w:rsid w:val="00C15897"/>
    <w:rsid w:val="00C40EA3"/>
    <w:rsid w:val="00C83313"/>
    <w:rsid w:val="00C903E1"/>
    <w:rsid w:val="00CB6193"/>
    <w:rsid w:val="00CC012A"/>
    <w:rsid w:val="00CC4699"/>
    <w:rsid w:val="00CF297F"/>
    <w:rsid w:val="00D00D63"/>
    <w:rsid w:val="00D038BA"/>
    <w:rsid w:val="00D142D0"/>
    <w:rsid w:val="00D16231"/>
    <w:rsid w:val="00D329D4"/>
    <w:rsid w:val="00D62C9D"/>
    <w:rsid w:val="00D866B9"/>
    <w:rsid w:val="00DA0489"/>
    <w:rsid w:val="00DB1F56"/>
    <w:rsid w:val="00DB2550"/>
    <w:rsid w:val="00DB3818"/>
    <w:rsid w:val="00DB4A99"/>
    <w:rsid w:val="00DB5A96"/>
    <w:rsid w:val="00DD14C9"/>
    <w:rsid w:val="00DE11C6"/>
    <w:rsid w:val="00DE44A8"/>
    <w:rsid w:val="00DF2F30"/>
    <w:rsid w:val="00E32077"/>
    <w:rsid w:val="00E34C76"/>
    <w:rsid w:val="00E46666"/>
    <w:rsid w:val="00E47A7F"/>
    <w:rsid w:val="00E510E6"/>
    <w:rsid w:val="00E570C2"/>
    <w:rsid w:val="00E651DE"/>
    <w:rsid w:val="00E81DA3"/>
    <w:rsid w:val="00EA249B"/>
    <w:rsid w:val="00EA2862"/>
    <w:rsid w:val="00EB34E9"/>
    <w:rsid w:val="00EB7381"/>
    <w:rsid w:val="00EC4D78"/>
    <w:rsid w:val="00EF4BC6"/>
    <w:rsid w:val="00F0053F"/>
    <w:rsid w:val="00F047E6"/>
    <w:rsid w:val="00F17370"/>
    <w:rsid w:val="00F222B8"/>
    <w:rsid w:val="00F479E5"/>
    <w:rsid w:val="00F5373F"/>
    <w:rsid w:val="00F63EAA"/>
    <w:rsid w:val="00F64473"/>
    <w:rsid w:val="00F65FBC"/>
    <w:rsid w:val="00F83659"/>
    <w:rsid w:val="00F91D6E"/>
    <w:rsid w:val="00F94BB4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37543"/>
  <w15:docId w15:val="{AAAE86B2-3619-4765-8B71-9277C73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character" w:customStyle="1" w:styleId="object-hover">
    <w:name w:val="object-hover"/>
    <w:basedOn w:val="Domylnaczcionkaakapitu"/>
    <w:rsid w:val="001E548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4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1764"/>
    <w:pPr>
      <w:ind w:left="720"/>
      <w:contextualSpacing/>
    </w:pPr>
  </w:style>
  <w:style w:type="paragraph" w:styleId="Poprawka">
    <w:name w:val="Revision"/>
    <w:hidden/>
    <w:uiPriority w:val="99"/>
    <w:semiHidden/>
    <w:rsid w:val="00F222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2B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46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6314-8E8C-4BCA-9E99-B9DF2D7E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keywords>program wolontariat;wolontariat;informacja prasowa;korekta;redakcja</cp:keywords>
  <cp:lastModifiedBy>Lukrecja Jaszewska</cp:lastModifiedBy>
  <cp:revision>3</cp:revision>
  <cp:lastPrinted>2018-07-18T07:46:00Z</cp:lastPrinted>
  <dcterms:created xsi:type="dcterms:W3CDTF">2022-07-02T14:02:00Z</dcterms:created>
  <dcterms:modified xsi:type="dcterms:W3CDTF">2022-07-02T14:03:00Z</dcterms:modified>
</cp:coreProperties>
</file>