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F839C5" w14:textId="77E2B130" w:rsidR="00C65675" w:rsidRPr="00F70E49" w:rsidRDefault="002E6550" w:rsidP="00CB6907">
      <w:pPr>
        <w:spacing w:after="240" w:line="360" w:lineRule="auto"/>
        <w:jc w:val="both"/>
        <w:rPr>
          <w:rFonts w:cstheme="minorHAnsi"/>
          <w:b/>
          <w:bCs/>
          <w:iCs/>
          <w:szCs w:val="25"/>
        </w:rPr>
      </w:pPr>
      <w:r>
        <w:rPr>
          <w:rFonts w:cstheme="minorHAnsi"/>
          <w:b/>
          <w:bCs/>
          <w:iCs/>
          <w:szCs w:val="25"/>
        </w:rPr>
        <w:t>Skarby polskiej kultury za</w:t>
      </w:r>
      <w:r w:rsidR="008F3B34">
        <w:rPr>
          <w:rFonts w:cstheme="minorHAnsi"/>
          <w:b/>
          <w:bCs/>
          <w:iCs/>
          <w:szCs w:val="25"/>
        </w:rPr>
        <w:t xml:space="preserve"> granicą kolejny rok pod opieką Instytutu POLONIKA</w:t>
      </w:r>
    </w:p>
    <w:p w14:paraId="1CF64BDB" w14:textId="0B2AE4DF" w:rsidR="009A3E79" w:rsidRDefault="009A3E79" w:rsidP="00CB6907">
      <w:pPr>
        <w:spacing w:after="240" w:line="360" w:lineRule="auto"/>
        <w:jc w:val="both"/>
        <w:rPr>
          <w:rFonts w:cstheme="minorHAnsi"/>
          <w:b/>
          <w:bCs/>
          <w:iCs/>
          <w:szCs w:val="25"/>
        </w:rPr>
      </w:pPr>
      <w:r w:rsidRPr="009A3E79">
        <w:rPr>
          <w:rFonts w:cstheme="minorHAnsi"/>
          <w:b/>
          <w:bCs/>
          <w:iCs/>
          <w:szCs w:val="25"/>
        </w:rPr>
        <w:t>Ponad 90% Polaków nie wie, czym jest polskie dziedzictwo kulturowe za granicą – podaje Instytut POLONIKA, który od dwóch lat prowadzi działania mające na celu poprawić ten stan rzeczy. W 2019 r. budżet Instytutu wyniósł</w:t>
      </w:r>
      <w:r>
        <w:rPr>
          <w:rFonts w:cstheme="minorHAnsi"/>
          <w:b/>
          <w:bCs/>
          <w:iCs/>
          <w:szCs w:val="25"/>
        </w:rPr>
        <w:t xml:space="preserve"> </w:t>
      </w:r>
      <w:r w:rsidRPr="009A3E79">
        <w:rPr>
          <w:rFonts w:cstheme="minorHAnsi"/>
          <w:b/>
          <w:bCs/>
          <w:iCs/>
          <w:szCs w:val="25"/>
        </w:rPr>
        <w:t>13 mln zł – 5</w:t>
      </w:r>
      <w:r>
        <w:rPr>
          <w:rFonts w:cstheme="minorHAnsi"/>
          <w:b/>
          <w:bCs/>
          <w:iCs/>
          <w:szCs w:val="25"/>
        </w:rPr>
        <w:t>,7</w:t>
      </w:r>
      <w:r w:rsidRPr="009A3E79">
        <w:rPr>
          <w:rFonts w:cstheme="minorHAnsi"/>
          <w:b/>
          <w:bCs/>
          <w:iCs/>
          <w:szCs w:val="25"/>
        </w:rPr>
        <w:t xml:space="preserve"> mln zostało przeznaczone na prace konserwatorskie, </w:t>
      </w:r>
      <w:r>
        <w:rPr>
          <w:rFonts w:cstheme="minorHAnsi"/>
          <w:b/>
          <w:bCs/>
          <w:iCs/>
          <w:szCs w:val="25"/>
        </w:rPr>
        <w:t>900 tys.</w:t>
      </w:r>
      <w:r w:rsidRPr="009A3E79">
        <w:rPr>
          <w:rFonts w:cstheme="minorHAnsi"/>
          <w:b/>
          <w:bCs/>
          <w:iCs/>
          <w:szCs w:val="25"/>
        </w:rPr>
        <w:t xml:space="preserve"> na prace badawcze i inwentaryzacyjne, 1</w:t>
      </w:r>
      <w:r>
        <w:rPr>
          <w:rFonts w:cstheme="minorHAnsi"/>
          <w:b/>
          <w:bCs/>
          <w:iCs/>
          <w:szCs w:val="25"/>
        </w:rPr>
        <w:t>,4 mln</w:t>
      </w:r>
      <w:r w:rsidRPr="009A3E79">
        <w:rPr>
          <w:rFonts w:cstheme="minorHAnsi"/>
          <w:b/>
          <w:bCs/>
          <w:iCs/>
          <w:szCs w:val="25"/>
        </w:rPr>
        <w:t xml:space="preserve"> zł na projekty kształtujące świadomość istnienia polskiego dziedzictwa kulturowego znajdującego się poza współczesnymi granicami polski, </w:t>
      </w:r>
      <w:r>
        <w:rPr>
          <w:rFonts w:cstheme="minorHAnsi"/>
          <w:b/>
          <w:bCs/>
          <w:iCs/>
          <w:szCs w:val="25"/>
        </w:rPr>
        <w:t>oraz</w:t>
      </w:r>
      <w:r w:rsidRPr="009A3E79">
        <w:rPr>
          <w:rFonts w:cstheme="minorHAnsi"/>
          <w:b/>
          <w:bCs/>
          <w:iCs/>
          <w:szCs w:val="25"/>
        </w:rPr>
        <w:t xml:space="preserve"> </w:t>
      </w:r>
      <w:r>
        <w:rPr>
          <w:rFonts w:cstheme="minorHAnsi"/>
          <w:b/>
          <w:bCs/>
          <w:iCs/>
          <w:szCs w:val="25"/>
        </w:rPr>
        <w:t>niecałe 600 tys. zł</w:t>
      </w:r>
      <w:r w:rsidRPr="009A3E79">
        <w:rPr>
          <w:rFonts w:cstheme="minorHAnsi"/>
          <w:b/>
          <w:bCs/>
          <w:iCs/>
          <w:szCs w:val="25"/>
        </w:rPr>
        <w:t xml:space="preserve"> na projekty grantowe.</w:t>
      </w:r>
    </w:p>
    <w:p w14:paraId="6FD77684" w14:textId="61F8B2F5" w:rsidR="001D6A42" w:rsidRPr="009A3E79" w:rsidRDefault="002974AB" w:rsidP="00CB6907">
      <w:pPr>
        <w:spacing w:after="240" w:line="360" w:lineRule="auto"/>
        <w:jc w:val="both"/>
        <w:rPr>
          <w:rFonts w:cstheme="minorHAnsi"/>
          <w:b/>
          <w:bCs/>
          <w:iCs/>
          <w:szCs w:val="25"/>
        </w:rPr>
      </w:pPr>
      <w:r>
        <w:rPr>
          <w:rFonts w:cstheme="minorHAnsi"/>
          <w:bCs/>
          <w:szCs w:val="25"/>
        </w:rPr>
        <w:t>OCHRONA POLSKIEGO DZIEDZICTWA KULTUROWEGO ZA GRANICĄ</w:t>
      </w:r>
    </w:p>
    <w:p w14:paraId="5F6C23ED" w14:textId="12F32DF9" w:rsidR="00B216E3" w:rsidRPr="002974AB" w:rsidRDefault="00B216E3" w:rsidP="00CB6907">
      <w:pPr>
        <w:spacing w:after="240" w:line="360" w:lineRule="auto"/>
        <w:jc w:val="both"/>
        <w:rPr>
          <w:rFonts w:cstheme="minorHAnsi"/>
          <w:bCs/>
          <w:szCs w:val="25"/>
        </w:rPr>
      </w:pPr>
      <w:r>
        <w:rPr>
          <w:rFonts w:cstheme="minorHAnsi"/>
          <w:bCs/>
          <w:szCs w:val="25"/>
        </w:rPr>
        <w:t xml:space="preserve">Narodowy Instytut Polskiego Dziedzictwa Kulturowego za Granicą </w:t>
      </w:r>
      <w:r w:rsidRPr="00B216E3">
        <w:rPr>
          <w:rFonts w:cstheme="minorHAnsi"/>
          <w:bCs/>
          <w:szCs w:val="25"/>
        </w:rPr>
        <w:t xml:space="preserve">POLONIKA </w:t>
      </w:r>
      <w:r>
        <w:rPr>
          <w:rFonts w:cstheme="minorHAnsi"/>
          <w:bCs/>
          <w:szCs w:val="25"/>
        </w:rPr>
        <w:t>jest</w:t>
      </w:r>
      <w:r w:rsidRPr="00B216E3">
        <w:rPr>
          <w:rFonts w:cstheme="minorHAnsi"/>
          <w:bCs/>
          <w:szCs w:val="25"/>
        </w:rPr>
        <w:t xml:space="preserve"> wyspecjalizowan</w:t>
      </w:r>
      <w:r>
        <w:rPr>
          <w:rFonts w:cstheme="minorHAnsi"/>
          <w:bCs/>
          <w:szCs w:val="25"/>
        </w:rPr>
        <w:t>ą</w:t>
      </w:r>
      <w:r w:rsidRPr="00B216E3">
        <w:rPr>
          <w:rFonts w:cstheme="minorHAnsi"/>
          <w:bCs/>
          <w:szCs w:val="25"/>
        </w:rPr>
        <w:t xml:space="preserve"> państwow</w:t>
      </w:r>
      <w:r>
        <w:rPr>
          <w:rFonts w:cstheme="minorHAnsi"/>
          <w:bCs/>
          <w:szCs w:val="25"/>
        </w:rPr>
        <w:t>ą</w:t>
      </w:r>
      <w:r w:rsidRPr="00B216E3">
        <w:rPr>
          <w:rFonts w:cstheme="minorHAnsi"/>
          <w:bCs/>
          <w:szCs w:val="25"/>
        </w:rPr>
        <w:t xml:space="preserve"> instytucj</w:t>
      </w:r>
      <w:r>
        <w:rPr>
          <w:rFonts w:cstheme="minorHAnsi"/>
          <w:bCs/>
          <w:szCs w:val="25"/>
        </w:rPr>
        <w:t>ą</w:t>
      </w:r>
      <w:r w:rsidRPr="00B216E3">
        <w:rPr>
          <w:rFonts w:cstheme="minorHAnsi"/>
          <w:bCs/>
          <w:szCs w:val="25"/>
        </w:rPr>
        <w:t xml:space="preserve"> kultury</w:t>
      </w:r>
      <w:r>
        <w:rPr>
          <w:rFonts w:cstheme="minorHAnsi"/>
          <w:bCs/>
          <w:szCs w:val="25"/>
        </w:rPr>
        <w:t xml:space="preserve">, </w:t>
      </w:r>
      <w:r w:rsidR="0040727C">
        <w:rPr>
          <w:rFonts w:cstheme="minorHAnsi"/>
          <w:bCs/>
          <w:szCs w:val="25"/>
        </w:rPr>
        <w:t>która od dwóch lat prowadzi projekty mające na celu</w:t>
      </w:r>
      <w:r w:rsidRPr="00B216E3">
        <w:rPr>
          <w:rFonts w:cstheme="minorHAnsi"/>
          <w:bCs/>
          <w:szCs w:val="25"/>
        </w:rPr>
        <w:t xml:space="preserve"> zachowanie materialnych śladów kultury polskiej za granicą oraz kształtowanie świadomości Polaków na temat ich dziedzictwa kulturowego. </w:t>
      </w:r>
      <w:r>
        <w:rPr>
          <w:rFonts w:cstheme="minorHAnsi"/>
          <w:bCs/>
          <w:szCs w:val="25"/>
        </w:rPr>
        <w:t xml:space="preserve">W drugim roku swojego funkcjonowania Instytut zrealizował </w:t>
      </w:r>
      <w:r w:rsidR="0040727C">
        <w:rPr>
          <w:rFonts w:cstheme="minorHAnsi"/>
          <w:bCs/>
          <w:szCs w:val="25"/>
        </w:rPr>
        <w:t xml:space="preserve">kolejne działania przywracające zabytkom kultury </w:t>
      </w:r>
      <w:r w:rsidR="00233D70">
        <w:rPr>
          <w:rFonts w:cstheme="minorHAnsi"/>
          <w:bCs/>
          <w:szCs w:val="25"/>
        </w:rPr>
        <w:t xml:space="preserve">dawny blask </w:t>
      </w:r>
      <w:r w:rsidR="0040727C">
        <w:rPr>
          <w:rFonts w:cstheme="minorHAnsi"/>
          <w:bCs/>
          <w:szCs w:val="25"/>
        </w:rPr>
        <w:t xml:space="preserve">oraz zachowujące je od zapomnienia. </w:t>
      </w:r>
    </w:p>
    <w:p w14:paraId="36B4246D" w14:textId="514109FC" w:rsidR="008956C8" w:rsidRDefault="00C47049" w:rsidP="00F911D2">
      <w:pPr>
        <w:spacing w:after="120" w:line="360" w:lineRule="auto"/>
        <w:jc w:val="both"/>
        <w:rPr>
          <w:rFonts w:cstheme="minorHAnsi"/>
          <w:bCs/>
          <w:iCs/>
          <w:szCs w:val="25"/>
        </w:rPr>
      </w:pPr>
      <w:r>
        <w:rPr>
          <w:rFonts w:cstheme="minorHAnsi"/>
          <w:bCs/>
          <w:i/>
          <w:szCs w:val="25"/>
        </w:rPr>
        <w:t>Opieka nad p</w:t>
      </w:r>
      <w:r w:rsidR="00F911D2" w:rsidRPr="008956C8">
        <w:rPr>
          <w:rFonts w:cstheme="minorHAnsi"/>
          <w:bCs/>
          <w:i/>
          <w:szCs w:val="25"/>
        </w:rPr>
        <w:t>olski</w:t>
      </w:r>
      <w:r>
        <w:rPr>
          <w:rFonts w:cstheme="minorHAnsi"/>
          <w:bCs/>
          <w:i/>
          <w:szCs w:val="25"/>
        </w:rPr>
        <w:t>m</w:t>
      </w:r>
      <w:r w:rsidR="00F911D2" w:rsidRPr="008956C8">
        <w:rPr>
          <w:rFonts w:cstheme="minorHAnsi"/>
          <w:bCs/>
          <w:i/>
          <w:szCs w:val="25"/>
        </w:rPr>
        <w:t xml:space="preserve"> dziedzictw</w:t>
      </w:r>
      <w:r>
        <w:rPr>
          <w:rFonts w:cstheme="minorHAnsi"/>
          <w:bCs/>
          <w:i/>
          <w:szCs w:val="25"/>
        </w:rPr>
        <w:t>em</w:t>
      </w:r>
      <w:r w:rsidR="00F911D2" w:rsidRPr="008956C8">
        <w:rPr>
          <w:rFonts w:cstheme="minorHAnsi"/>
          <w:bCs/>
          <w:i/>
          <w:szCs w:val="25"/>
        </w:rPr>
        <w:t xml:space="preserve"> kulturow</w:t>
      </w:r>
      <w:r>
        <w:rPr>
          <w:rFonts w:cstheme="minorHAnsi"/>
          <w:bCs/>
          <w:i/>
          <w:szCs w:val="25"/>
        </w:rPr>
        <w:t>ym</w:t>
      </w:r>
      <w:r w:rsidR="00F911D2" w:rsidRPr="008956C8">
        <w:rPr>
          <w:rFonts w:cstheme="minorHAnsi"/>
          <w:bCs/>
          <w:i/>
          <w:szCs w:val="25"/>
        </w:rPr>
        <w:t xml:space="preserve"> za granicą wymaga działania strategicznego, zaplanowanego na wiele kolejnych etapów i lat. Właśnie </w:t>
      </w:r>
      <w:r w:rsidR="008956C8" w:rsidRPr="008956C8">
        <w:rPr>
          <w:rFonts w:cstheme="minorHAnsi"/>
          <w:bCs/>
          <w:i/>
          <w:szCs w:val="25"/>
        </w:rPr>
        <w:t>dlatego</w:t>
      </w:r>
      <w:r w:rsidR="00F911D2" w:rsidRPr="008956C8">
        <w:rPr>
          <w:rFonts w:cstheme="minorHAnsi"/>
          <w:bCs/>
          <w:i/>
          <w:szCs w:val="25"/>
        </w:rPr>
        <w:t xml:space="preserve"> nasze projekty mają charakter rozbudowany</w:t>
      </w:r>
      <w:r w:rsidR="008956C8" w:rsidRPr="008956C8">
        <w:rPr>
          <w:rFonts w:cstheme="minorHAnsi"/>
          <w:bCs/>
          <w:i/>
          <w:szCs w:val="25"/>
        </w:rPr>
        <w:t xml:space="preserve"> i</w:t>
      </w:r>
      <w:r w:rsidR="00F911D2" w:rsidRPr="008956C8">
        <w:rPr>
          <w:rFonts w:cstheme="minorHAnsi"/>
          <w:bCs/>
          <w:i/>
          <w:szCs w:val="25"/>
        </w:rPr>
        <w:t xml:space="preserve"> jest w nie zaangażowana sieć ekspertów z konkretnych dziedzin</w:t>
      </w:r>
      <w:r w:rsidR="008956C8" w:rsidRPr="008956C8">
        <w:rPr>
          <w:rFonts w:cstheme="minorHAnsi"/>
          <w:bCs/>
          <w:i/>
          <w:szCs w:val="25"/>
        </w:rPr>
        <w:t xml:space="preserve"> </w:t>
      </w:r>
      <w:r w:rsidR="008956C8">
        <w:rPr>
          <w:rFonts w:cstheme="minorHAnsi"/>
          <w:bCs/>
          <w:iCs/>
          <w:szCs w:val="25"/>
        </w:rPr>
        <w:t xml:space="preserve">– mówi Dorota Janiszewska-Jakubiak, dyrektor Instytutu POLONIKA. – </w:t>
      </w:r>
      <w:r w:rsidR="008956C8" w:rsidRPr="008956C8">
        <w:rPr>
          <w:rFonts w:cstheme="minorHAnsi"/>
          <w:bCs/>
          <w:i/>
          <w:szCs w:val="25"/>
        </w:rPr>
        <w:t xml:space="preserve">Staramy się otaczać opieką </w:t>
      </w:r>
      <w:r w:rsidR="002D387A">
        <w:rPr>
          <w:rFonts w:cstheme="minorHAnsi"/>
          <w:bCs/>
          <w:i/>
          <w:szCs w:val="25"/>
        </w:rPr>
        <w:t xml:space="preserve">zwłaszcza te </w:t>
      </w:r>
      <w:r w:rsidR="008956C8" w:rsidRPr="008956C8">
        <w:rPr>
          <w:rFonts w:cstheme="minorHAnsi"/>
          <w:bCs/>
          <w:i/>
          <w:szCs w:val="25"/>
        </w:rPr>
        <w:t>obiekty</w:t>
      </w:r>
      <w:r w:rsidR="002D387A">
        <w:rPr>
          <w:rFonts w:cstheme="minorHAnsi"/>
          <w:bCs/>
          <w:i/>
          <w:szCs w:val="25"/>
        </w:rPr>
        <w:t>, które mają</w:t>
      </w:r>
      <w:r w:rsidR="008956C8" w:rsidRPr="008956C8">
        <w:rPr>
          <w:rFonts w:cstheme="minorHAnsi"/>
          <w:bCs/>
          <w:i/>
          <w:szCs w:val="25"/>
        </w:rPr>
        <w:t xml:space="preserve"> szczególn</w:t>
      </w:r>
      <w:r w:rsidR="002D387A">
        <w:rPr>
          <w:rFonts w:cstheme="minorHAnsi"/>
          <w:bCs/>
          <w:i/>
          <w:szCs w:val="25"/>
        </w:rPr>
        <w:t>e</w:t>
      </w:r>
      <w:r w:rsidR="008956C8" w:rsidRPr="008956C8">
        <w:rPr>
          <w:rFonts w:cstheme="minorHAnsi"/>
          <w:bCs/>
          <w:i/>
          <w:szCs w:val="25"/>
        </w:rPr>
        <w:t xml:space="preserve"> znaczeni</w:t>
      </w:r>
      <w:r w:rsidR="002D387A">
        <w:rPr>
          <w:rFonts w:cstheme="minorHAnsi"/>
          <w:bCs/>
          <w:i/>
          <w:szCs w:val="25"/>
        </w:rPr>
        <w:t>e</w:t>
      </w:r>
      <w:r w:rsidR="008956C8" w:rsidRPr="008956C8">
        <w:rPr>
          <w:rFonts w:cstheme="minorHAnsi"/>
          <w:bCs/>
          <w:i/>
          <w:szCs w:val="25"/>
        </w:rPr>
        <w:t xml:space="preserve"> dla polskiej historii i kultury</w:t>
      </w:r>
      <w:r w:rsidR="002D387A">
        <w:rPr>
          <w:rFonts w:cstheme="minorHAnsi"/>
          <w:bCs/>
          <w:i/>
          <w:szCs w:val="25"/>
        </w:rPr>
        <w:t>, dlatego</w:t>
      </w:r>
      <w:r w:rsidR="008956C8" w:rsidRPr="008956C8">
        <w:rPr>
          <w:rFonts w:cstheme="minorHAnsi"/>
          <w:bCs/>
          <w:i/>
          <w:szCs w:val="25"/>
        </w:rPr>
        <w:t xml:space="preserve"> systematycznie realiz</w:t>
      </w:r>
      <w:r w:rsidR="002D387A">
        <w:rPr>
          <w:rFonts w:cstheme="minorHAnsi"/>
          <w:bCs/>
          <w:i/>
          <w:szCs w:val="25"/>
        </w:rPr>
        <w:t xml:space="preserve">ujemy </w:t>
      </w:r>
      <w:r w:rsidR="008956C8" w:rsidRPr="008956C8">
        <w:rPr>
          <w:rFonts w:cstheme="minorHAnsi"/>
          <w:bCs/>
          <w:i/>
          <w:szCs w:val="25"/>
        </w:rPr>
        <w:t>w nich prace</w:t>
      </w:r>
      <w:r w:rsidR="002D387A">
        <w:rPr>
          <w:rFonts w:cstheme="minorHAnsi"/>
          <w:bCs/>
          <w:i/>
          <w:szCs w:val="25"/>
        </w:rPr>
        <w:t xml:space="preserve"> badawcze,</w:t>
      </w:r>
      <w:r w:rsidR="008956C8" w:rsidRPr="008956C8">
        <w:rPr>
          <w:rFonts w:cstheme="minorHAnsi"/>
          <w:bCs/>
          <w:i/>
          <w:szCs w:val="25"/>
        </w:rPr>
        <w:t xml:space="preserve"> ratunkowe i konserwatorskie.</w:t>
      </w:r>
    </w:p>
    <w:p w14:paraId="3CE2F26A" w14:textId="528B70B6" w:rsidR="008956C8" w:rsidRDefault="008956C8" w:rsidP="00F911D2">
      <w:pPr>
        <w:spacing w:after="120" w:line="360" w:lineRule="auto"/>
        <w:jc w:val="both"/>
        <w:rPr>
          <w:rFonts w:cstheme="minorHAnsi"/>
          <w:bCs/>
          <w:iCs/>
          <w:szCs w:val="25"/>
        </w:rPr>
      </w:pPr>
      <w:r>
        <w:rPr>
          <w:rFonts w:cstheme="minorHAnsi"/>
          <w:bCs/>
          <w:iCs/>
          <w:szCs w:val="25"/>
        </w:rPr>
        <w:t>Przykładem takich miejsc</w:t>
      </w:r>
      <w:r w:rsidR="00AF3B30">
        <w:rPr>
          <w:rFonts w:cstheme="minorHAnsi"/>
          <w:bCs/>
          <w:iCs/>
          <w:szCs w:val="25"/>
        </w:rPr>
        <w:t xml:space="preserve">, w których już prowadzone są działania Instytutu, są </w:t>
      </w:r>
      <w:r>
        <w:rPr>
          <w:rFonts w:cstheme="minorHAnsi"/>
          <w:bCs/>
          <w:iCs/>
          <w:szCs w:val="25"/>
        </w:rPr>
        <w:t xml:space="preserve">m.in. </w:t>
      </w:r>
      <w:r w:rsidR="00AF3B30">
        <w:rPr>
          <w:rFonts w:cstheme="minorHAnsi"/>
          <w:bCs/>
          <w:iCs/>
          <w:szCs w:val="25"/>
        </w:rPr>
        <w:t xml:space="preserve">dawne kolegiaty </w:t>
      </w:r>
      <w:r w:rsidR="00AD0D2A">
        <w:rPr>
          <w:rFonts w:cstheme="minorHAnsi"/>
          <w:bCs/>
          <w:iCs/>
          <w:szCs w:val="25"/>
        </w:rPr>
        <w:t>Św</w:t>
      </w:r>
      <w:r>
        <w:rPr>
          <w:rFonts w:cstheme="minorHAnsi"/>
          <w:bCs/>
          <w:iCs/>
          <w:szCs w:val="25"/>
        </w:rPr>
        <w:t>. Trójcy w Ołyce</w:t>
      </w:r>
      <w:r w:rsidR="00AF3B30">
        <w:rPr>
          <w:rFonts w:cstheme="minorHAnsi"/>
          <w:bCs/>
          <w:iCs/>
          <w:szCs w:val="25"/>
        </w:rPr>
        <w:t xml:space="preserve"> i św. Wawrzyńca w Żółkwi</w:t>
      </w:r>
      <w:r>
        <w:rPr>
          <w:rFonts w:cstheme="minorHAnsi"/>
          <w:bCs/>
          <w:iCs/>
          <w:szCs w:val="25"/>
        </w:rPr>
        <w:t xml:space="preserve">, </w:t>
      </w:r>
      <w:r w:rsidR="00AD0D2A">
        <w:rPr>
          <w:rFonts w:cstheme="minorHAnsi"/>
          <w:bCs/>
          <w:iCs/>
          <w:szCs w:val="25"/>
        </w:rPr>
        <w:t>kościoły</w:t>
      </w:r>
      <w:r w:rsidR="00AF3B30">
        <w:rPr>
          <w:rFonts w:cstheme="minorHAnsi"/>
          <w:bCs/>
          <w:iCs/>
          <w:szCs w:val="25"/>
        </w:rPr>
        <w:t xml:space="preserve"> lwowskie:</w:t>
      </w:r>
      <w:r w:rsidR="00AD0D2A">
        <w:rPr>
          <w:rFonts w:cstheme="minorHAnsi"/>
          <w:bCs/>
          <w:iCs/>
          <w:szCs w:val="25"/>
        </w:rPr>
        <w:t xml:space="preserve"> </w:t>
      </w:r>
      <w:r>
        <w:rPr>
          <w:rFonts w:cstheme="minorHAnsi"/>
          <w:bCs/>
          <w:iCs/>
          <w:szCs w:val="25"/>
        </w:rPr>
        <w:t>św. św. Piotra i Pawła</w:t>
      </w:r>
      <w:r w:rsidR="00AD0D2A">
        <w:rPr>
          <w:rFonts w:cstheme="minorHAnsi"/>
          <w:bCs/>
          <w:iCs/>
          <w:szCs w:val="25"/>
        </w:rPr>
        <w:t>, św. Antoniego oraz katedr</w:t>
      </w:r>
      <w:r w:rsidR="00AF3B30">
        <w:rPr>
          <w:rFonts w:cstheme="minorHAnsi"/>
          <w:bCs/>
          <w:iCs/>
          <w:szCs w:val="25"/>
        </w:rPr>
        <w:t>y łacińska i</w:t>
      </w:r>
      <w:r w:rsidR="00AD0D2A">
        <w:rPr>
          <w:rFonts w:cstheme="minorHAnsi"/>
          <w:bCs/>
          <w:iCs/>
          <w:szCs w:val="25"/>
        </w:rPr>
        <w:t xml:space="preserve"> ormiańska</w:t>
      </w:r>
      <w:r w:rsidR="00AF3B30">
        <w:rPr>
          <w:rFonts w:cstheme="minorHAnsi"/>
          <w:bCs/>
          <w:iCs/>
          <w:szCs w:val="25"/>
        </w:rPr>
        <w:t xml:space="preserve">, a także cmentarze np. </w:t>
      </w:r>
      <w:r w:rsidR="00AD0D2A">
        <w:rPr>
          <w:rFonts w:cstheme="minorHAnsi"/>
          <w:bCs/>
          <w:iCs/>
          <w:szCs w:val="25"/>
        </w:rPr>
        <w:t>Łyczakowski</w:t>
      </w:r>
      <w:r>
        <w:rPr>
          <w:rFonts w:cstheme="minorHAnsi"/>
          <w:bCs/>
          <w:iCs/>
          <w:szCs w:val="25"/>
        </w:rPr>
        <w:t xml:space="preserve"> we Lwowie</w:t>
      </w:r>
      <w:r w:rsidR="00AF3B30">
        <w:rPr>
          <w:rFonts w:cstheme="minorHAnsi"/>
          <w:bCs/>
          <w:iCs/>
          <w:szCs w:val="25"/>
        </w:rPr>
        <w:t>, Bazyliański w Krzemieńcu czy  L</w:t>
      </w:r>
      <w:r>
        <w:rPr>
          <w:rFonts w:cstheme="minorHAnsi"/>
          <w:bCs/>
          <w:iCs/>
          <w:szCs w:val="25"/>
        </w:rPr>
        <w:t>es Champeaux w Montmorency pod Paryżem, zwany panteonem polskiej emigracji.</w:t>
      </w:r>
    </w:p>
    <w:p w14:paraId="70D939AC" w14:textId="08E4E765" w:rsidR="00CA1A00" w:rsidRPr="00F33103" w:rsidRDefault="00CA1A00" w:rsidP="00CA1A00">
      <w:pPr>
        <w:spacing w:after="240" w:line="360" w:lineRule="auto"/>
        <w:jc w:val="both"/>
        <w:rPr>
          <w:rFonts w:cstheme="minorHAnsi"/>
          <w:i/>
          <w:iCs/>
          <w:szCs w:val="25"/>
        </w:rPr>
      </w:pPr>
      <w:r>
        <w:rPr>
          <w:rFonts w:cstheme="minorHAnsi"/>
          <w:i/>
          <w:iCs/>
          <w:szCs w:val="25"/>
        </w:rPr>
        <w:t>Stan w</w:t>
      </w:r>
      <w:r w:rsidRPr="00D64816">
        <w:rPr>
          <w:rFonts w:cstheme="minorHAnsi"/>
          <w:i/>
          <w:iCs/>
          <w:szCs w:val="25"/>
        </w:rPr>
        <w:t>iel</w:t>
      </w:r>
      <w:r>
        <w:rPr>
          <w:rFonts w:cstheme="minorHAnsi"/>
          <w:i/>
          <w:iCs/>
          <w:szCs w:val="25"/>
        </w:rPr>
        <w:t>u</w:t>
      </w:r>
      <w:r w:rsidRPr="00D64816">
        <w:rPr>
          <w:rFonts w:cstheme="minorHAnsi"/>
          <w:i/>
          <w:iCs/>
          <w:szCs w:val="25"/>
        </w:rPr>
        <w:t xml:space="preserve"> obiektów znajdujących się na dawnych ziemiach wschodnich Rzeczypospolitej (m.in. na terenie współczesnej Ukrainy) </w:t>
      </w:r>
      <w:r>
        <w:rPr>
          <w:rFonts w:cstheme="minorHAnsi"/>
          <w:i/>
          <w:iCs/>
          <w:szCs w:val="25"/>
        </w:rPr>
        <w:t>jest często krytyczny</w:t>
      </w:r>
      <w:r w:rsidRPr="00D64816">
        <w:rPr>
          <w:rFonts w:cstheme="minorHAnsi"/>
          <w:i/>
          <w:iCs/>
          <w:szCs w:val="25"/>
        </w:rPr>
        <w:t xml:space="preserve">, dlatego prowadzone tam prace </w:t>
      </w:r>
      <w:r>
        <w:rPr>
          <w:rFonts w:cstheme="minorHAnsi"/>
          <w:i/>
          <w:iCs/>
          <w:szCs w:val="25"/>
        </w:rPr>
        <w:t xml:space="preserve">maja charakter przede wszystkim </w:t>
      </w:r>
      <w:r w:rsidRPr="00D64816">
        <w:rPr>
          <w:rFonts w:cstheme="minorHAnsi"/>
          <w:i/>
          <w:iCs/>
          <w:szCs w:val="25"/>
        </w:rPr>
        <w:t>ratunkow</w:t>
      </w:r>
      <w:r>
        <w:rPr>
          <w:rFonts w:cstheme="minorHAnsi"/>
          <w:i/>
          <w:iCs/>
          <w:szCs w:val="25"/>
        </w:rPr>
        <w:t xml:space="preserve">y o różnym charakterze w zależności od obiektu. Dotyczy to prac zarówno </w:t>
      </w:r>
      <w:r w:rsidRPr="00D64816">
        <w:rPr>
          <w:rFonts w:cstheme="minorHAnsi"/>
          <w:i/>
          <w:iCs/>
          <w:szCs w:val="25"/>
        </w:rPr>
        <w:lastRenderedPageBreak/>
        <w:t>budowlan</w:t>
      </w:r>
      <w:r>
        <w:rPr>
          <w:rFonts w:cstheme="minorHAnsi"/>
          <w:i/>
          <w:iCs/>
          <w:szCs w:val="25"/>
        </w:rPr>
        <w:t>ych jak i konserwatorskich,</w:t>
      </w:r>
      <w:r w:rsidRPr="00D64816">
        <w:rPr>
          <w:rFonts w:cstheme="minorHAnsi"/>
          <w:i/>
          <w:iCs/>
          <w:szCs w:val="25"/>
        </w:rPr>
        <w:t xml:space="preserve"> zabezpieczając</w:t>
      </w:r>
      <w:r>
        <w:rPr>
          <w:rFonts w:cstheme="minorHAnsi"/>
          <w:i/>
          <w:iCs/>
          <w:szCs w:val="25"/>
        </w:rPr>
        <w:t>ych obiekty</w:t>
      </w:r>
      <w:r w:rsidRPr="00D64816">
        <w:rPr>
          <w:rFonts w:cstheme="minorHAnsi"/>
          <w:i/>
          <w:iCs/>
          <w:szCs w:val="25"/>
        </w:rPr>
        <w:t xml:space="preserve"> przed dalszym zniszczeniem</w:t>
      </w:r>
      <w:r>
        <w:rPr>
          <w:rFonts w:cstheme="minorHAnsi"/>
          <w:i/>
          <w:iCs/>
          <w:szCs w:val="25"/>
        </w:rPr>
        <w:t xml:space="preserve"> – </w:t>
      </w:r>
      <w:r>
        <w:rPr>
          <w:rFonts w:cstheme="minorHAnsi"/>
          <w:szCs w:val="25"/>
        </w:rPr>
        <w:t>tłumaczy Piotr Ługowski, szef programu „Ochrona polskiego dziedzictwa kulturowego za granicą”</w:t>
      </w:r>
      <w:r w:rsidRPr="00D64816">
        <w:rPr>
          <w:rFonts w:cstheme="minorHAnsi"/>
          <w:i/>
          <w:iCs/>
          <w:szCs w:val="25"/>
        </w:rPr>
        <w:t>.</w:t>
      </w:r>
      <w:r>
        <w:rPr>
          <w:rFonts w:cstheme="minorHAnsi"/>
          <w:i/>
          <w:iCs/>
          <w:szCs w:val="25"/>
        </w:rPr>
        <w:t xml:space="preserve"> – </w:t>
      </w:r>
      <w:r w:rsidRPr="00D64816">
        <w:rPr>
          <w:rFonts w:cstheme="minorHAnsi"/>
          <w:i/>
          <w:iCs/>
          <w:szCs w:val="25"/>
        </w:rPr>
        <w:t xml:space="preserve"> </w:t>
      </w:r>
      <w:r>
        <w:rPr>
          <w:rFonts w:cstheme="minorHAnsi"/>
          <w:i/>
          <w:iCs/>
          <w:szCs w:val="25"/>
        </w:rPr>
        <w:t xml:space="preserve">w związku ze złożonością charakteru działań często </w:t>
      </w:r>
      <w:r w:rsidRPr="00D64816">
        <w:rPr>
          <w:rFonts w:cstheme="minorHAnsi"/>
          <w:i/>
          <w:iCs/>
          <w:szCs w:val="25"/>
        </w:rPr>
        <w:t>przywrócenie obiekto</w:t>
      </w:r>
      <w:r>
        <w:rPr>
          <w:rFonts w:cstheme="minorHAnsi"/>
          <w:i/>
          <w:iCs/>
          <w:szCs w:val="25"/>
        </w:rPr>
        <w:t>wi</w:t>
      </w:r>
      <w:r w:rsidRPr="00D64816">
        <w:rPr>
          <w:rFonts w:cstheme="minorHAnsi"/>
          <w:i/>
          <w:iCs/>
          <w:szCs w:val="25"/>
        </w:rPr>
        <w:t xml:space="preserve"> </w:t>
      </w:r>
      <w:r>
        <w:rPr>
          <w:rFonts w:cstheme="minorHAnsi"/>
          <w:i/>
          <w:iCs/>
          <w:szCs w:val="25"/>
        </w:rPr>
        <w:t>jego</w:t>
      </w:r>
      <w:r w:rsidRPr="00D64816">
        <w:rPr>
          <w:rFonts w:cstheme="minorHAnsi"/>
          <w:i/>
          <w:iCs/>
          <w:szCs w:val="25"/>
        </w:rPr>
        <w:t xml:space="preserve"> pierwotnego blasku </w:t>
      </w:r>
      <w:r>
        <w:rPr>
          <w:rFonts w:cstheme="minorHAnsi"/>
          <w:i/>
          <w:iCs/>
          <w:szCs w:val="25"/>
        </w:rPr>
        <w:t>wymaga kilku</w:t>
      </w:r>
      <w:r w:rsidRPr="00D64816">
        <w:rPr>
          <w:rFonts w:cstheme="minorHAnsi"/>
          <w:i/>
          <w:iCs/>
          <w:szCs w:val="25"/>
        </w:rPr>
        <w:t xml:space="preserve"> lat</w:t>
      </w:r>
      <w:r>
        <w:rPr>
          <w:rFonts w:cstheme="minorHAnsi"/>
          <w:i/>
          <w:iCs/>
          <w:szCs w:val="25"/>
        </w:rPr>
        <w:t xml:space="preserve"> pracy konserwatorów oraz dużych nakładów finansowych</w:t>
      </w:r>
      <w:r w:rsidRPr="00D64816">
        <w:rPr>
          <w:rFonts w:cstheme="minorHAnsi"/>
          <w:i/>
          <w:iCs/>
          <w:szCs w:val="25"/>
        </w:rPr>
        <w:t>.</w:t>
      </w:r>
    </w:p>
    <w:p w14:paraId="77FF7E91" w14:textId="4A6FDF3E" w:rsidR="002974AB" w:rsidRPr="002974AB" w:rsidRDefault="00F33F92" w:rsidP="00CB6907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BADANIA </w:t>
      </w:r>
      <w:r w:rsidR="002974AB">
        <w:rPr>
          <w:rFonts w:cstheme="minorHAnsi"/>
          <w:szCs w:val="25"/>
        </w:rPr>
        <w:t>POLSKIEGO DZIEDZICTWA KULTUROWEGO ZA GRANICĄ</w:t>
      </w:r>
    </w:p>
    <w:p w14:paraId="1EE63518" w14:textId="77777777" w:rsidR="00B109EB" w:rsidRPr="00B109EB" w:rsidRDefault="002974AB" w:rsidP="002974AB">
      <w:pPr>
        <w:spacing w:after="240" w:line="360" w:lineRule="auto"/>
        <w:jc w:val="both"/>
      </w:pPr>
      <w:r>
        <w:rPr>
          <w:rFonts w:cstheme="minorHAnsi"/>
          <w:szCs w:val="25"/>
        </w:rPr>
        <w:t xml:space="preserve">Opieka nad polskim dziedzictwem kulturowym za granicą wymaga nie tylko </w:t>
      </w:r>
      <w:r w:rsidR="006041A7">
        <w:rPr>
          <w:rFonts w:cstheme="minorHAnsi"/>
          <w:szCs w:val="25"/>
        </w:rPr>
        <w:t xml:space="preserve">prowadzenia </w:t>
      </w:r>
      <w:r>
        <w:rPr>
          <w:rFonts w:cstheme="minorHAnsi"/>
          <w:szCs w:val="25"/>
        </w:rPr>
        <w:t>konserwa</w:t>
      </w:r>
      <w:r w:rsidR="006041A7">
        <w:rPr>
          <w:rFonts w:cstheme="minorHAnsi"/>
          <w:szCs w:val="25"/>
        </w:rPr>
        <w:t>cji obiektów,</w:t>
      </w:r>
      <w:r>
        <w:rPr>
          <w:rFonts w:cstheme="minorHAnsi"/>
          <w:szCs w:val="25"/>
        </w:rPr>
        <w:t xml:space="preserve"> lecz także gruntownych prac badawczych. </w:t>
      </w:r>
      <w:bookmarkStart w:id="0" w:name="_Hlk27751911"/>
      <w:r w:rsidR="00B109EB">
        <w:rPr>
          <w:rFonts w:cstheme="minorHAnsi"/>
          <w:szCs w:val="25"/>
        </w:rPr>
        <w:t xml:space="preserve">W ramach Programu Strategicznego „Badania polskiego dziedzictwa kulturowego za granicą” trwają liczne projekty badawcze i inwentaryzacyjne obejmujące </w:t>
      </w:r>
      <w:r w:rsidR="00B109EB">
        <w:t xml:space="preserve">w pierwszym rzędzie spuściznę wielowiekowej historii na dawnych ziemiach wschodnich Rzeczypospolitej – jest to nadrzędny cel programu „Badania”, który na skutek zawiłości historii, musi być teraz realizowany w przyspieszonym tempie. Ale to także polska kultura materialna pozostawiona </w:t>
      </w:r>
      <w:r w:rsidR="00B109EB" w:rsidRPr="00B109EB">
        <w:t xml:space="preserve">wszędzie tam – w Europie i w świecie – gdzie losy rzucały naszych przodków. </w:t>
      </w:r>
      <w:bookmarkEnd w:id="0"/>
    </w:p>
    <w:p w14:paraId="3D3DDB99" w14:textId="2C0E2776" w:rsidR="00B109EB" w:rsidRPr="00B109EB" w:rsidRDefault="00B109EB" w:rsidP="002974AB">
      <w:pPr>
        <w:spacing w:after="240" w:line="360" w:lineRule="auto"/>
        <w:jc w:val="both"/>
        <w:rPr>
          <w:rFonts w:cstheme="minorHAnsi"/>
          <w:szCs w:val="25"/>
        </w:rPr>
      </w:pPr>
      <w:r w:rsidRPr="00B109EB">
        <w:rPr>
          <w:rFonts w:cstheme="minorHAnsi"/>
          <w:szCs w:val="25"/>
        </w:rPr>
        <w:t xml:space="preserve">Oprócz projektów, które są kontynuacją zadań rozpoczętych jeszcze przez Ministerstwo Kultury i Dziedzictwa Narodowego, jak choćby inwentaryzacja polskich grobów za granicą, Instytut rozpoczął w 2018 roku własne prace badawcze. Wśród nich są realizowane badania twórczości polskich artystów działających we Francji, Wielkiej Brytanii, a nawet w Kanadzie. Rozpoczęły się również dwa bardzo ciekawe projekty dotyczące rezydencji szlacheckich i pałaców na terenie dawnego Wielkiego Księstwa Litewskiego oraz w samym Wilnie. Prowadzone są m.in. badania poloników na terenie Gruzji, inwentaryzacja graficznych poloników w zbiorach Monachium i Augsburga, a także w zbiorach </w:t>
      </w:r>
      <w:r w:rsidRPr="00B109EB">
        <w:t xml:space="preserve">Państwowego Muzeum Historii Religii w Sankt Petersburgu. </w:t>
      </w:r>
      <w:r w:rsidRPr="00B109EB">
        <w:rPr>
          <w:rFonts w:cstheme="minorHAnsi"/>
          <w:szCs w:val="25"/>
        </w:rPr>
        <w:t xml:space="preserve">Wyniki tych prac mają istotną rangę naukową i dlatego Instytut zamierza je publikować nie tylko w domenie internetowej, lecz także w formie książkowej. </w:t>
      </w:r>
    </w:p>
    <w:p w14:paraId="661CDAF9" w14:textId="6573E079" w:rsidR="002974AB" w:rsidRDefault="00B109EB" w:rsidP="002974AB">
      <w:pPr>
        <w:spacing w:after="240" w:line="360" w:lineRule="auto"/>
        <w:jc w:val="both"/>
        <w:rPr>
          <w:rFonts w:cstheme="minorHAnsi"/>
          <w:szCs w:val="25"/>
        </w:rPr>
      </w:pPr>
      <w:r w:rsidRPr="00B109EB">
        <w:rPr>
          <w:i/>
          <w:iCs/>
        </w:rPr>
        <w:t xml:space="preserve">Mamy świadomość, że badania naukowe są skierowane do określonego, stosunkowo wąskiego kręgu odbiorców, dlatego stworzyliśmy serię wydawniczą </w:t>
      </w:r>
      <w:r w:rsidRPr="00B109EB">
        <w:rPr>
          <w:rFonts w:cstheme="minorHAnsi"/>
          <w:i/>
          <w:iCs/>
          <w:szCs w:val="25"/>
        </w:rPr>
        <w:t>„Studia i Materiały”, która szczególnie zainteresuje właśnie tę grupę osób – mówi Karol Guttmejer, szef programu „Badania polskiego dziedzictwa kulturowego za granicą”.</w:t>
      </w:r>
      <w:r w:rsidRPr="00B109EB">
        <w:rPr>
          <w:rFonts w:cstheme="minorHAnsi"/>
          <w:szCs w:val="25"/>
        </w:rPr>
        <w:t xml:space="preserve"> – </w:t>
      </w:r>
      <w:r w:rsidRPr="00B109EB">
        <w:rPr>
          <w:rFonts w:cstheme="minorHAnsi"/>
          <w:i/>
          <w:iCs/>
          <w:szCs w:val="25"/>
        </w:rPr>
        <w:t xml:space="preserve">Jako pierwszy </w:t>
      </w:r>
      <w:r w:rsidRPr="005E6277">
        <w:rPr>
          <w:rFonts w:cstheme="minorHAnsi"/>
          <w:i/>
          <w:iCs/>
          <w:szCs w:val="25"/>
        </w:rPr>
        <w:t xml:space="preserve">wolumin tej serii ukazała się monografia dr. Pawła Migasiewicza </w:t>
      </w:r>
      <w:r w:rsidRPr="005E6277">
        <w:rPr>
          <w:i/>
          <w:iCs/>
        </w:rPr>
        <w:t xml:space="preserve">„Nagrobek serca króla Jana Kazimierza w kościele Saint-Germain-des-Prés w Paryżu”. </w:t>
      </w:r>
      <w:r w:rsidRPr="005E6277">
        <w:rPr>
          <w:i/>
          <w:iCs/>
        </w:rPr>
        <w:lastRenderedPageBreak/>
        <w:t>Jest ona pokłosiem projektu</w:t>
      </w:r>
      <w:r>
        <w:rPr>
          <w:i/>
          <w:iCs/>
        </w:rPr>
        <w:t xml:space="preserve"> Instytutu</w:t>
      </w:r>
      <w:r w:rsidRPr="005E6277">
        <w:rPr>
          <w:i/>
          <w:iCs/>
        </w:rPr>
        <w:t xml:space="preserve"> POLONIK</w:t>
      </w:r>
      <w:r w:rsidR="00A03CF6">
        <w:rPr>
          <w:i/>
          <w:iCs/>
        </w:rPr>
        <w:t>A</w:t>
      </w:r>
      <w:bookmarkStart w:id="1" w:name="_GoBack"/>
      <w:bookmarkEnd w:id="1"/>
      <w:r w:rsidRPr="005E6277">
        <w:rPr>
          <w:i/>
          <w:iCs/>
        </w:rPr>
        <w:t xml:space="preserve"> rozpoczętego jesienią 2018 roku. </w:t>
      </w:r>
      <w:r>
        <w:rPr>
          <w:i/>
          <w:iCs/>
        </w:rPr>
        <w:t>W</w:t>
      </w:r>
      <w:r w:rsidRPr="005E6277">
        <w:rPr>
          <w:i/>
          <w:iCs/>
        </w:rPr>
        <w:t xml:space="preserve"> kolejnych latach </w:t>
      </w:r>
      <w:r>
        <w:rPr>
          <w:i/>
          <w:iCs/>
        </w:rPr>
        <w:t xml:space="preserve">planujemy dalsze </w:t>
      </w:r>
      <w:r w:rsidRPr="005E6277">
        <w:rPr>
          <w:i/>
          <w:iCs/>
        </w:rPr>
        <w:t>publikowanie wyników naszych badań.</w:t>
      </w:r>
    </w:p>
    <w:p w14:paraId="147A5FCF" w14:textId="77777777" w:rsidR="002974AB" w:rsidRDefault="002974AB" w:rsidP="002974AB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>POPULARYZACJA POLSKIEGO DZIEDZICTWA KULTUROWEGO ZA GRANICĄ</w:t>
      </w:r>
    </w:p>
    <w:p w14:paraId="30EE1A68" w14:textId="1D2FEB80" w:rsidR="002974AB" w:rsidRDefault="002974AB" w:rsidP="002974AB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Instytut prowadzi działania nie tylko za granicą, lecz także na terenie kraju. Ich celem jest kształtowanie świadomości Polaków na temat naszego dziedzictwa kulturowego znajdującego się niemal na całym świecie. W ramach Programu </w:t>
      </w:r>
      <w:r w:rsidR="00AF3B30">
        <w:rPr>
          <w:rFonts w:cstheme="minorHAnsi"/>
          <w:szCs w:val="25"/>
        </w:rPr>
        <w:t xml:space="preserve">Strategicznego </w:t>
      </w:r>
      <w:r>
        <w:rPr>
          <w:rFonts w:cstheme="minorHAnsi"/>
          <w:szCs w:val="25"/>
        </w:rPr>
        <w:t>„Popularyzacja</w:t>
      </w:r>
      <w:r w:rsidR="00BE43B7">
        <w:rPr>
          <w:rFonts w:cstheme="minorHAnsi"/>
          <w:szCs w:val="25"/>
        </w:rPr>
        <w:t xml:space="preserve"> polskiego dziedzictwa kulturowego za granicą</w:t>
      </w:r>
      <w:r>
        <w:rPr>
          <w:rFonts w:cstheme="minorHAnsi"/>
          <w:szCs w:val="25"/>
        </w:rPr>
        <w:t xml:space="preserve">” w 2019 r. ukazał się szereg publikacji przybliżających </w:t>
      </w:r>
      <w:r w:rsidRPr="00E70527">
        <w:rPr>
          <w:rFonts w:cstheme="minorHAnsi"/>
          <w:szCs w:val="25"/>
        </w:rPr>
        <w:t xml:space="preserve">miejsca, osoby i historie związane z Polakami i polskim dziedzictwem </w:t>
      </w:r>
      <w:r w:rsidRPr="00AF3B30">
        <w:rPr>
          <w:rFonts w:cstheme="minorHAnsi"/>
          <w:szCs w:val="25"/>
        </w:rPr>
        <w:t>kulturowym znajdującym się poza granicami kraju</w:t>
      </w:r>
      <w:r w:rsidR="00BE43B7" w:rsidRPr="005A10DA">
        <w:rPr>
          <w:rFonts w:cstheme="minorHAnsi"/>
          <w:szCs w:val="25"/>
        </w:rPr>
        <w:t>,</w:t>
      </w:r>
      <w:r w:rsidRPr="00AF3B30">
        <w:rPr>
          <w:rFonts w:cstheme="minorHAnsi"/>
          <w:szCs w:val="25"/>
        </w:rPr>
        <w:t xml:space="preserve"> m.in. </w:t>
      </w:r>
      <w:r w:rsidR="00AF3B30" w:rsidRPr="00AF3B30">
        <w:rPr>
          <w:rFonts w:cstheme="minorHAnsi"/>
          <w:szCs w:val="25"/>
        </w:rPr>
        <w:t>Marka Głuszki</w:t>
      </w:r>
      <w:r w:rsidRPr="00AF3B30">
        <w:rPr>
          <w:rFonts w:cstheme="minorHAnsi"/>
          <w:szCs w:val="25"/>
        </w:rPr>
        <w:t xml:space="preserve"> „Polacy w Lipawie</w:t>
      </w:r>
      <w:r w:rsidR="00AF3B30" w:rsidRPr="00AF3B30">
        <w:rPr>
          <w:rFonts w:cstheme="minorHAnsi"/>
          <w:szCs w:val="25"/>
        </w:rPr>
        <w:t xml:space="preserve"> – historia znana, nieznana</w:t>
      </w:r>
      <w:r w:rsidR="00AD0C44">
        <w:rPr>
          <w:rFonts w:cstheme="minorHAnsi"/>
          <w:szCs w:val="25"/>
        </w:rPr>
        <w:t>,</w:t>
      </w:r>
      <w:r w:rsidR="00AF3B30" w:rsidRPr="00AF3B30">
        <w:rPr>
          <w:rFonts w:cstheme="minorHAnsi"/>
          <w:szCs w:val="25"/>
        </w:rPr>
        <w:t xml:space="preserve"> zapomniana</w:t>
      </w:r>
      <w:r w:rsidRPr="005A10DA">
        <w:rPr>
          <w:rFonts w:cstheme="minorHAnsi"/>
          <w:szCs w:val="25"/>
        </w:rPr>
        <w:t xml:space="preserve">”, </w:t>
      </w:r>
      <w:r w:rsidR="00AF3B30" w:rsidRPr="00AF3B30">
        <w:rPr>
          <w:rFonts w:cstheme="minorHAnsi"/>
          <w:szCs w:val="25"/>
        </w:rPr>
        <w:t xml:space="preserve">Jana </w:t>
      </w:r>
      <w:r w:rsidR="00AD0C44" w:rsidRPr="00AF3B30">
        <w:rPr>
          <w:rFonts w:cstheme="minorHAnsi"/>
          <w:szCs w:val="25"/>
        </w:rPr>
        <w:t>Sk</w:t>
      </w:r>
      <w:r w:rsidR="00AD0C44">
        <w:rPr>
          <w:rFonts w:cstheme="minorHAnsi"/>
          <w:szCs w:val="25"/>
        </w:rPr>
        <w:t>ł</w:t>
      </w:r>
      <w:r w:rsidR="00AD0C44" w:rsidRPr="00AF3B30">
        <w:rPr>
          <w:rFonts w:cstheme="minorHAnsi"/>
          <w:szCs w:val="25"/>
        </w:rPr>
        <w:t xml:space="preserve">odowskiego </w:t>
      </w:r>
      <w:r w:rsidRPr="00AF3B30">
        <w:rPr>
          <w:rFonts w:cstheme="minorHAnsi"/>
          <w:szCs w:val="25"/>
        </w:rPr>
        <w:t>„</w:t>
      </w:r>
      <w:r w:rsidR="00AF3B30" w:rsidRPr="00AF3B30">
        <w:t> </w:t>
      </w:r>
      <w:r w:rsidR="00AF3B30" w:rsidRPr="00F742B6">
        <w:rPr>
          <w:rStyle w:val="Uwydatnienie"/>
          <w:i w:val="0"/>
          <w:iCs w:val="0"/>
        </w:rPr>
        <w:t>Zapomniane uczelnie Rzeczypospolitej. Kroże ‒ Krzemieniec ‒ Podoliniec</w:t>
      </w:r>
      <w:r w:rsidRPr="00AF3B30">
        <w:rPr>
          <w:rFonts w:cstheme="minorHAnsi"/>
          <w:szCs w:val="25"/>
        </w:rPr>
        <w:t>” ,</w:t>
      </w:r>
      <w:r w:rsidR="00AF3B30">
        <w:rPr>
          <w:rFonts w:cstheme="minorHAnsi"/>
          <w:szCs w:val="25"/>
        </w:rPr>
        <w:t xml:space="preserve"> praca zbiorowa</w:t>
      </w:r>
      <w:r w:rsidRPr="00AF3B30">
        <w:rPr>
          <w:rFonts w:cstheme="minorHAnsi"/>
          <w:szCs w:val="25"/>
        </w:rPr>
        <w:t xml:space="preserve"> „Cmentarz Na Rossie w Wilnie. Historia, sztuka, przyroda” czy biografia</w:t>
      </w:r>
      <w:r w:rsidR="00AF3B30">
        <w:rPr>
          <w:rFonts w:cstheme="minorHAnsi"/>
          <w:szCs w:val="25"/>
        </w:rPr>
        <w:t xml:space="preserve"> autorstwa Michała Haykowskiego</w:t>
      </w:r>
      <w:r w:rsidRPr="00AF3B30">
        <w:rPr>
          <w:rFonts w:cstheme="minorHAnsi"/>
          <w:szCs w:val="25"/>
        </w:rPr>
        <w:t xml:space="preserve"> „Henryk</w:t>
      </w:r>
      <w:r>
        <w:rPr>
          <w:rFonts w:cstheme="minorHAnsi"/>
          <w:szCs w:val="25"/>
        </w:rPr>
        <w:t xml:space="preserve"> Bukowski. Imię żyje nadal”</w:t>
      </w:r>
      <w:r w:rsidR="00AF3B30">
        <w:rPr>
          <w:rFonts w:cstheme="minorHAnsi"/>
          <w:szCs w:val="25"/>
        </w:rPr>
        <w:t xml:space="preserve">, </w:t>
      </w:r>
      <w:r w:rsidR="00F742B6">
        <w:rPr>
          <w:rFonts w:cstheme="minorHAnsi"/>
          <w:szCs w:val="25"/>
        </w:rPr>
        <w:t xml:space="preserve">poświęcona </w:t>
      </w:r>
      <w:r w:rsidR="00AF3B30">
        <w:rPr>
          <w:rFonts w:cstheme="minorHAnsi"/>
          <w:szCs w:val="25"/>
        </w:rPr>
        <w:t xml:space="preserve">jednemu z twórców Muzeum </w:t>
      </w:r>
      <w:r w:rsidR="00E9014D">
        <w:rPr>
          <w:rFonts w:cstheme="minorHAnsi"/>
          <w:szCs w:val="25"/>
        </w:rPr>
        <w:t>N</w:t>
      </w:r>
      <w:r w:rsidR="00AF3B30">
        <w:rPr>
          <w:rFonts w:cstheme="minorHAnsi"/>
          <w:szCs w:val="25"/>
        </w:rPr>
        <w:t>arodowego Polskiego w szwajcarskim Rapperswilu</w:t>
      </w:r>
      <w:r>
        <w:rPr>
          <w:rFonts w:cstheme="minorHAnsi"/>
          <w:szCs w:val="25"/>
        </w:rPr>
        <w:t xml:space="preserve">. </w:t>
      </w:r>
    </w:p>
    <w:p w14:paraId="35BA4A96" w14:textId="526A41E0" w:rsidR="002974AB" w:rsidRDefault="00BE43B7" w:rsidP="002974AB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>Niezwykłą</w:t>
      </w:r>
      <w:r w:rsidR="002974AB">
        <w:rPr>
          <w:rFonts w:cstheme="minorHAnsi"/>
          <w:szCs w:val="25"/>
        </w:rPr>
        <w:t xml:space="preserve"> publikacją, którą Instytut POLONIKA oddał </w:t>
      </w:r>
      <w:r w:rsidR="00AF3B30">
        <w:rPr>
          <w:rFonts w:cstheme="minorHAnsi"/>
          <w:szCs w:val="25"/>
        </w:rPr>
        <w:t>do rąk</w:t>
      </w:r>
      <w:r w:rsidR="002974AB">
        <w:rPr>
          <w:rFonts w:cstheme="minorHAnsi"/>
          <w:szCs w:val="25"/>
        </w:rPr>
        <w:t xml:space="preserve"> </w:t>
      </w:r>
      <w:r w:rsidR="00AF3B30">
        <w:rPr>
          <w:rFonts w:cstheme="minorHAnsi"/>
          <w:szCs w:val="25"/>
        </w:rPr>
        <w:t xml:space="preserve">Czytelników </w:t>
      </w:r>
      <w:r w:rsidR="002974AB">
        <w:rPr>
          <w:rFonts w:cstheme="minorHAnsi"/>
          <w:szCs w:val="25"/>
        </w:rPr>
        <w:t>w minionym roku</w:t>
      </w:r>
      <w:r>
        <w:rPr>
          <w:rFonts w:cstheme="minorHAnsi"/>
          <w:szCs w:val="25"/>
        </w:rPr>
        <w:t>,</w:t>
      </w:r>
      <w:r w:rsidR="002974AB">
        <w:rPr>
          <w:rFonts w:cstheme="minorHAnsi"/>
          <w:szCs w:val="25"/>
        </w:rPr>
        <w:t xml:space="preserve"> jest a</w:t>
      </w:r>
      <w:r w:rsidR="002974AB" w:rsidRPr="00E40893">
        <w:rPr>
          <w:iCs/>
        </w:rPr>
        <w:t xml:space="preserve">lbum „Parafie i kościoły polskie w Chicago” </w:t>
      </w:r>
      <w:r w:rsidR="002974AB">
        <w:rPr>
          <w:iCs/>
        </w:rPr>
        <w:t>będący</w:t>
      </w:r>
      <w:r w:rsidR="002974AB" w:rsidRPr="00E40893">
        <w:rPr>
          <w:iCs/>
        </w:rPr>
        <w:t xml:space="preserve"> pokłosiem prac dokumentacyjnych prowadzonych od 2017 r. w ramach projektu „Parafie i kościoły polskie w USA”</w:t>
      </w:r>
      <w:r w:rsidR="00AD0C44">
        <w:rPr>
          <w:iCs/>
        </w:rPr>
        <w:t>,</w:t>
      </w:r>
      <w:r w:rsidR="002974AB" w:rsidRPr="00E40893">
        <w:rPr>
          <w:iCs/>
        </w:rPr>
        <w:t xml:space="preserve"> finansowanego dzięki funduszom programu Ministra Kultury i Dziedzictwa Narodowego „Ochrona dziedzictwa kulturowego za granicą”.</w:t>
      </w:r>
      <w:r w:rsidR="002974AB">
        <w:rPr>
          <w:iCs/>
        </w:rPr>
        <w:t xml:space="preserve"> Album stał się także inspiracją do zrealizowania wystawy „Jedźmy do Ameryki! Wycinki z historii Polonii amerykańskiej”, którą można było oglądać w Warszawie przed Kordegardą. Galerią Narodowego Centrum Kultury</w:t>
      </w:r>
      <w:r w:rsidR="00AF3B30">
        <w:rPr>
          <w:iCs/>
        </w:rPr>
        <w:t>, a obecnie rozpoczęła podróż po Polsce</w:t>
      </w:r>
      <w:r w:rsidR="00F742B6">
        <w:rPr>
          <w:iCs/>
        </w:rPr>
        <w:t>,</w:t>
      </w:r>
      <w:r w:rsidR="00AF3B30">
        <w:rPr>
          <w:iCs/>
        </w:rPr>
        <w:t xml:space="preserve"> zaczynając od Muzeum im. Kazimierza Pułaskiego</w:t>
      </w:r>
      <w:r w:rsidR="001C3DD8">
        <w:rPr>
          <w:iCs/>
        </w:rPr>
        <w:t xml:space="preserve"> </w:t>
      </w:r>
      <w:r w:rsidR="00AF3B30">
        <w:rPr>
          <w:iCs/>
        </w:rPr>
        <w:t>w Warce</w:t>
      </w:r>
      <w:r w:rsidR="002974AB">
        <w:rPr>
          <w:iCs/>
        </w:rPr>
        <w:t>.</w:t>
      </w:r>
    </w:p>
    <w:p w14:paraId="46CC33C9" w14:textId="516E06F1" w:rsidR="002974AB" w:rsidRPr="00B259B0" w:rsidRDefault="001C3DD8" w:rsidP="002974AB">
      <w:pPr>
        <w:spacing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Cs w:val="25"/>
        </w:rPr>
        <w:t xml:space="preserve">Wspólnie z krakowskim Międzynarodowym Centrum Kultury </w:t>
      </w:r>
      <w:r w:rsidR="002974AB">
        <w:rPr>
          <w:rFonts w:cstheme="minorHAnsi"/>
          <w:szCs w:val="25"/>
        </w:rPr>
        <w:t xml:space="preserve">Instytut zaprosił również do oglądania </w:t>
      </w:r>
      <w:r w:rsidR="003E22EF">
        <w:rPr>
          <w:rFonts w:cstheme="minorHAnsi"/>
          <w:szCs w:val="25"/>
        </w:rPr>
        <w:t>niecodziennej</w:t>
      </w:r>
      <w:r w:rsidR="00C95C9E">
        <w:rPr>
          <w:rFonts w:cstheme="minorHAnsi"/>
          <w:szCs w:val="25"/>
        </w:rPr>
        <w:t xml:space="preserve"> </w:t>
      </w:r>
      <w:r w:rsidR="002974AB">
        <w:rPr>
          <w:rFonts w:cstheme="minorHAnsi"/>
          <w:szCs w:val="25"/>
        </w:rPr>
        <w:t>wystawy „Katedra ormiańska we Lwowie i jej twórcy”</w:t>
      </w:r>
      <w:r w:rsidR="00AD0C44">
        <w:rPr>
          <w:rFonts w:cstheme="minorHAnsi"/>
          <w:szCs w:val="25"/>
        </w:rPr>
        <w:t>, prezentowanej w oranżerii Muzeum Pałacu Króla Jana III w Wilanowie</w:t>
      </w:r>
      <w:r w:rsidR="002974AB">
        <w:rPr>
          <w:rFonts w:cstheme="minorHAnsi"/>
          <w:szCs w:val="25"/>
        </w:rPr>
        <w:t xml:space="preserve">. </w:t>
      </w:r>
      <w:r w:rsidR="002974AB" w:rsidRPr="00205B5C">
        <w:rPr>
          <w:rFonts w:cstheme="minorHAnsi"/>
          <w:szCs w:val="25"/>
        </w:rPr>
        <w:t>Zostały na niej zaprezentowane dzieł</w:t>
      </w:r>
      <w:r w:rsidR="002974AB">
        <w:rPr>
          <w:rFonts w:cstheme="minorHAnsi"/>
          <w:szCs w:val="25"/>
        </w:rPr>
        <w:t>a</w:t>
      </w:r>
      <w:r w:rsidR="002974AB" w:rsidRPr="00205B5C">
        <w:rPr>
          <w:rFonts w:cstheme="minorHAnsi"/>
          <w:szCs w:val="25"/>
        </w:rPr>
        <w:t xml:space="preserve"> </w:t>
      </w:r>
      <w:r w:rsidR="002974AB">
        <w:rPr>
          <w:rFonts w:cstheme="minorHAnsi"/>
          <w:szCs w:val="25"/>
        </w:rPr>
        <w:t xml:space="preserve">Jana Henryka </w:t>
      </w:r>
      <w:r w:rsidR="002974AB" w:rsidRPr="00205B5C">
        <w:rPr>
          <w:rFonts w:cstheme="minorHAnsi"/>
          <w:szCs w:val="25"/>
        </w:rPr>
        <w:t xml:space="preserve">Rosena z katedry ormiańskiej oraz </w:t>
      </w:r>
      <w:r>
        <w:rPr>
          <w:rFonts w:cstheme="minorHAnsi"/>
          <w:szCs w:val="25"/>
        </w:rPr>
        <w:t>wspomniane</w:t>
      </w:r>
      <w:r w:rsidRPr="00205B5C">
        <w:rPr>
          <w:rFonts w:cstheme="minorHAnsi"/>
          <w:szCs w:val="25"/>
        </w:rPr>
        <w:t xml:space="preserve"> </w:t>
      </w:r>
      <w:r w:rsidR="002974AB" w:rsidRPr="00205B5C">
        <w:rPr>
          <w:rFonts w:cstheme="minorHAnsi"/>
          <w:szCs w:val="25"/>
        </w:rPr>
        <w:t xml:space="preserve">realizacje malarza zdobiące wnętrza kościołów </w:t>
      </w:r>
      <w:r>
        <w:rPr>
          <w:rFonts w:cstheme="minorHAnsi"/>
          <w:szCs w:val="25"/>
        </w:rPr>
        <w:t>w Polsce, Włoszech i Stanach Zjednoczonych</w:t>
      </w:r>
      <w:r w:rsidR="002974AB" w:rsidRPr="00205B5C">
        <w:rPr>
          <w:rFonts w:cstheme="minorHAnsi"/>
          <w:szCs w:val="25"/>
        </w:rPr>
        <w:t>, a także prace wykonane do katedry ormiańskiej przez innych artystów</w:t>
      </w:r>
      <w:r>
        <w:rPr>
          <w:rFonts w:cstheme="minorHAnsi"/>
          <w:szCs w:val="25"/>
        </w:rPr>
        <w:t xml:space="preserve">, wśród których wyróżnia się mozaika z przedstawieniem Trójcy Świętej w kopule nad </w:t>
      </w:r>
      <w:r>
        <w:rPr>
          <w:rFonts w:cstheme="minorHAnsi"/>
          <w:szCs w:val="25"/>
        </w:rPr>
        <w:lastRenderedPageBreak/>
        <w:t>najstarszą częścią katedry, zaprojektowana przez Józefa Mehoffera</w:t>
      </w:r>
      <w:r w:rsidR="002974AB" w:rsidRPr="00205B5C">
        <w:rPr>
          <w:rFonts w:cstheme="minorHAnsi"/>
          <w:szCs w:val="25"/>
        </w:rPr>
        <w:t xml:space="preserve">. Widzowie wystawy mieli niepowtarzalną okazję zobaczyć m.in. projekty przebudowy katedry wykonane przez krakowskiego architekta Franciszka Mączyńskiego oraz projekty </w:t>
      </w:r>
      <w:r>
        <w:rPr>
          <w:rFonts w:cstheme="minorHAnsi"/>
          <w:szCs w:val="25"/>
        </w:rPr>
        <w:t xml:space="preserve">niezrealizowanych </w:t>
      </w:r>
      <w:r w:rsidR="002974AB" w:rsidRPr="00205B5C">
        <w:rPr>
          <w:rFonts w:cstheme="minorHAnsi"/>
          <w:szCs w:val="25"/>
        </w:rPr>
        <w:t xml:space="preserve">dekoracji ornamentalnych autorstwa Józefa Mehoffera. Dodatkowo wystawę wzbogacił kontekst historyczny i kulturowy dotyczący lwowskich Ormian i rozwoju wielokulturowego Lwowa, a także informacje z obszaru prac konserwatorskich prowadzonych w katedrze od 2006 r. </w:t>
      </w:r>
      <w:r>
        <w:rPr>
          <w:rFonts w:cstheme="minorHAnsi"/>
          <w:szCs w:val="25"/>
        </w:rPr>
        <w:t>dzięki funduszom Ministerstwa Kultury i Dziedzictwa Narodowego oraz Instytutu Polonika</w:t>
      </w:r>
    </w:p>
    <w:p w14:paraId="22EB70F3" w14:textId="2B53BA54" w:rsidR="002974AB" w:rsidRPr="00685B4D" w:rsidRDefault="002974AB" w:rsidP="002974AB">
      <w:pPr>
        <w:spacing w:line="360" w:lineRule="auto"/>
        <w:jc w:val="both"/>
        <w:rPr>
          <w:sz w:val="20"/>
          <w:szCs w:val="20"/>
        </w:rPr>
      </w:pPr>
      <w:r>
        <w:rPr>
          <w:rFonts w:cstheme="minorHAnsi"/>
          <w:szCs w:val="25"/>
        </w:rPr>
        <w:t xml:space="preserve">Prócz licznych publikacji o charakterze naukowym i popularnonaukowym Instytut przygotował również projekty multimedialne popularyzujące polskie dziedzictwo kulturowe za granicą. Przykładem takiego działania jest </w:t>
      </w:r>
      <w:r w:rsidRPr="00205B5C">
        <w:rPr>
          <w:rFonts w:cstheme="minorHAnsi"/>
          <w:szCs w:val="25"/>
        </w:rPr>
        <w:t xml:space="preserve">film „Przebudzone spojrzenia” ożywiający malowidła Rosena i stanowiący uzupełnienie </w:t>
      </w:r>
      <w:r w:rsidR="001C3DD8">
        <w:rPr>
          <w:rFonts w:cstheme="minorHAnsi"/>
          <w:szCs w:val="25"/>
        </w:rPr>
        <w:t>wystawy</w:t>
      </w:r>
      <w:r w:rsidR="001C3DD8" w:rsidRPr="00205B5C">
        <w:rPr>
          <w:rFonts w:cstheme="minorHAnsi"/>
          <w:szCs w:val="25"/>
        </w:rPr>
        <w:t xml:space="preserve"> </w:t>
      </w:r>
      <w:r w:rsidRPr="00205B5C">
        <w:rPr>
          <w:rFonts w:cstheme="minorHAnsi"/>
          <w:szCs w:val="25"/>
        </w:rPr>
        <w:t xml:space="preserve">poświęconej katedrze ormiańskiej. </w:t>
      </w:r>
    </w:p>
    <w:p w14:paraId="6EB7AAB1" w14:textId="108EAFCF" w:rsidR="002974AB" w:rsidRDefault="002974AB" w:rsidP="002974AB">
      <w:pPr>
        <w:spacing w:after="240" w:line="360" w:lineRule="auto"/>
        <w:jc w:val="both"/>
        <w:rPr>
          <w:rFonts w:cstheme="minorHAnsi"/>
          <w:i/>
          <w:iCs/>
          <w:szCs w:val="25"/>
        </w:rPr>
      </w:pPr>
      <w:r w:rsidRPr="002974AB">
        <w:rPr>
          <w:rFonts w:cstheme="minorHAnsi"/>
          <w:i/>
          <w:iCs/>
          <w:szCs w:val="25"/>
        </w:rPr>
        <w:t xml:space="preserve">Szczególnie </w:t>
      </w:r>
      <w:r w:rsidR="00BE43B7">
        <w:rPr>
          <w:rFonts w:cstheme="minorHAnsi"/>
          <w:i/>
          <w:iCs/>
          <w:szCs w:val="25"/>
        </w:rPr>
        <w:t>ważna</w:t>
      </w:r>
      <w:r w:rsidRPr="002974AB">
        <w:rPr>
          <w:rFonts w:cstheme="minorHAnsi"/>
          <w:i/>
          <w:iCs/>
          <w:szCs w:val="25"/>
        </w:rPr>
        <w:t xml:space="preserve"> jest dla nas edukacja najmłodszych odbiorców kultury</w:t>
      </w:r>
      <w:r>
        <w:rPr>
          <w:rFonts w:cstheme="minorHAnsi"/>
          <w:szCs w:val="25"/>
        </w:rPr>
        <w:t xml:space="preserve"> – mówi Magdalena Gutowska, szefowa programu „Popularyzacja polskiego dziedzictwa kulturowego za granicą” –  </w:t>
      </w:r>
      <w:r w:rsidRPr="002974AB">
        <w:rPr>
          <w:rFonts w:cstheme="minorHAnsi"/>
          <w:i/>
          <w:iCs/>
          <w:szCs w:val="25"/>
        </w:rPr>
        <w:t>dlatego przygotowujemy scenariusze lekcji, interaktywne zeszyty z kolorowankami i rebusami oraz krótkie animacje dostosowane do programu nauczania</w:t>
      </w:r>
      <w:r>
        <w:rPr>
          <w:rFonts w:cstheme="minorHAnsi"/>
          <w:i/>
          <w:iCs/>
          <w:szCs w:val="25"/>
        </w:rPr>
        <w:t>.</w:t>
      </w:r>
    </w:p>
    <w:p w14:paraId="3D58E654" w14:textId="36126CCB" w:rsidR="002974AB" w:rsidRDefault="002974AB" w:rsidP="005A10DA">
      <w:pPr>
        <w:spacing w:after="0" w:line="360" w:lineRule="auto"/>
        <w:jc w:val="both"/>
        <w:rPr>
          <w:rFonts w:cstheme="minorHAnsi"/>
          <w:szCs w:val="25"/>
        </w:rPr>
      </w:pPr>
      <w:r>
        <w:rPr>
          <w:rFonts w:cstheme="minorHAnsi"/>
          <w:szCs w:val="25"/>
        </w:rPr>
        <w:t xml:space="preserve">W ramach działań skierowanych do najmłodszych w minionym roku Instytut zaprezentował kolejne dwa odcinki bajki edukacyjnej „Polo i Nika”. </w:t>
      </w:r>
      <w:r w:rsidR="001C3DD8">
        <w:rPr>
          <w:rFonts w:cstheme="minorHAnsi"/>
          <w:szCs w:val="25"/>
        </w:rPr>
        <w:t>Tym razem młodzi bohaterowie</w:t>
      </w:r>
      <w:r w:rsidR="003E22EF">
        <w:rPr>
          <w:rFonts w:cstheme="minorHAnsi"/>
          <w:szCs w:val="25"/>
        </w:rPr>
        <w:t>,</w:t>
      </w:r>
      <w:r w:rsidR="001C3DD8">
        <w:rPr>
          <w:rFonts w:cstheme="minorHAnsi"/>
          <w:szCs w:val="25"/>
        </w:rPr>
        <w:t xml:space="preserve"> przemierzający świat w poszukiwaniu poloników</w:t>
      </w:r>
      <w:r w:rsidR="003E22EF">
        <w:rPr>
          <w:rFonts w:cstheme="minorHAnsi"/>
          <w:szCs w:val="25"/>
        </w:rPr>
        <w:t>,</w:t>
      </w:r>
      <w:r w:rsidR="001C3DD8">
        <w:rPr>
          <w:rFonts w:cstheme="minorHAnsi"/>
          <w:szCs w:val="25"/>
        </w:rPr>
        <w:t xml:space="preserve"> odwiedzili katedrę ormiańska we Lwowie i Pałac w Dźod</w:t>
      </w:r>
      <w:r w:rsidR="00AD0C44">
        <w:rPr>
          <w:rFonts w:cstheme="minorHAnsi"/>
          <w:szCs w:val="25"/>
        </w:rPr>
        <w:t>h</w:t>
      </w:r>
      <w:r w:rsidR="001C3DD8">
        <w:rPr>
          <w:rFonts w:cstheme="minorHAnsi"/>
          <w:szCs w:val="25"/>
        </w:rPr>
        <w:t xml:space="preserve">purze w Indiach.  </w:t>
      </w:r>
      <w:r>
        <w:rPr>
          <w:rFonts w:cstheme="minorHAnsi"/>
          <w:szCs w:val="25"/>
        </w:rPr>
        <w:t xml:space="preserve">W ten sposób – za pomocą angażujących i atrakcyjnych dla dzieci i młodzieży materiałów –  Instytut wprowadza takie pojęcia jak „polonik” </w:t>
      </w:r>
      <w:r w:rsidR="001C3DD8">
        <w:rPr>
          <w:rFonts w:cstheme="minorHAnsi"/>
          <w:szCs w:val="25"/>
        </w:rPr>
        <w:t xml:space="preserve">i „polskie dziedzictwo kulturowe za granicą” </w:t>
      </w:r>
      <w:r>
        <w:rPr>
          <w:rFonts w:cstheme="minorHAnsi"/>
          <w:szCs w:val="25"/>
        </w:rPr>
        <w:t>do  świadomości młodych Polaków.</w:t>
      </w:r>
    </w:p>
    <w:p w14:paraId="6D9C615F" w14:textId="77777777" w:rsidR="005A10DA" w:rsidRDefault="005A10DA" w:rsidP="005A10DA">
      <w:pPr>
        <w:spacing w:after="0" w:line="360" w:lineRule="auto"/>
        <w:jc w:val="both"/>
        <w:rPr>
          <w:rFonts w:cstheme="minorHAnsi"/>
          <w:szCs w:val="25"/>
        </w:rPr>
      </w:pPr>
    </w:p>
    <w:p w14:paraId="12435963" w14:textId="23506C9B" w:rsidR="00086B4A" w:rsidRDefault="00086B4A" w:rsidP="005A10DA">
      <w:pPr>
        <w:spacing w:after="0" w:line="360" w:lineRule="auto"/>
        <w:jc w:val="both"/>
        <w:rPr>
          <w:rFonts w:cstheme="minorHAnsi"/>
          <w:caps/>
          <w:szCs w:val="25"/>
        </w:rPr>
      </w:pPr>
      <w:r w:rsidRPr="00205B5C">
        <w:rPr>
          <w:rFonts w:cstheme="minorHAnsi"/>
          <w:caps/>
          <w:szCs w:val="25"/>
        </w:rPr>
        <w:t>Polskie dziedzictwo kulturowe za granicą – wolontariat 2019</w:t>
      </w:r>
    </w:p>
    <w:p w14:paraId="5F6329C8" w14:textId="77777777" w:rsidR="005A10DA" w:rsidRPr="00205B5C" w:rsidRDefault="005A10DA" w:rsidP="005A10DA">
      <w:pPr>
        <w:spacing w:after="0" w:line="360" w:lineRule="auto"/>
        <w:jc w:val="both"/>
        <w:rPr>
          <w:rFonts w:cstheme="minorHAnsi"/>
          <w:caps/>
          <w:szCs w:val="25"/>
        </w:rPr>
      </w:pPr>
    </w:p>
    <w:p w14:paraId="53EC4104" w14:textId="0261A26F" w:rsidR="005A10DA" w:rsidRPr="005A10DA" w:rsidRDefault="001C3DD8" w:rsidP="00F742B6">
      <w:pPr>
        <w:spacing w:after="0" w:line="360" w:lineRule="auto"/>
        <w:jc w:val="both"/>
        <w:rPr>
          <w:rFonts w:cstheme="minorHAnsi"/>
        </w:rPr>
      </w:pPr>
      <w:r w:rsidRPr="005A10DA">
        <w:rPr>
          <w:rFonts w:cstheme="minorHAnsi"/>
          <w:i/>
          <w:iCs/>
        </w:rPr>
        <w:t>Celem wolontariatu jest</w:t>
      </w:r>
      <w:r w:rsidRPr="00005B8C">
        <w:rPr>
          <w:rFonts w:cstheme="minorHAnsi"/>
          <w:i/>
          <w:iCs/>
        </w:rPr>
        <w:t xml:space="preserve"> uwrażliwianie polskiego społeczeństwa, a zwłaszcza młodego pokolenia, na kwestie ochrony dziedzictwa kulturowego</w:t>
      </w:r>
      <w:r w:rsidRPr="00F742B6">
        <w:rPr>
          <w:rFonts w:eastAsia="Times New Roman" w:cstheme="minorHAnsi"/>
          <w:i/>
          <w:iCs/>
          <w:lang w:eastAsia="pl-PL"/>
        </w:rPr>
        <w:t xml:space="preserve"> a granicą.</w:t>
      </w:r>
      <w:r w:rsidRPr="00F742B6">
        <w:rPr>
          <w:rFonts w:eastAsia="Times New Roman" w:cstheme="minorHAnsi"/>
          <w:lang w:eastAsia="pl-PL"/>
        </w:rPr>
        <w:t xml:space="preserve"> </w:t>
      </w:r>
      <w:r w:rsidR="00086B4A" w:rsidRPr="00F742B6">
        <w:rPr>
          <w:rFonts w:eastAsia="Times New Roman" w:cstheme="minorHAnsi"/>
          <w:i/>
          <w:iCs/>
          <w:lang w:eastAsia="pl-PL"/>
        </w:rPr>
        <w:t xml:space="preserve">Równie ważnym zadaniem, oprócz </w:t>
      </w:r>
      <w:r w:rsidR="00D7369D" w:rsidRPr="00F742B6">
        <w:rPr>
          <w:rFonts w:eastAsia="Times New Roman" w:cstheme="minorHAnsi"/>
          <w:i/>
          <w:iCs/>
          <w:lang w:eastAsia="pl-PL"/>
        </w:rPr>
        <w:t xml:space="preserve">fachowej </w:t>
      </w:r>
      <w:r w:rsidR="00086B4A" w:rsidRPr="00F742B6">
        <w:rPr>
          <w:rFonts w:eastAsia="Times New Roman" w:cstheme="minorHAnsi"/>
          <w:i/>
          <w:iCs/>
          <w:lang w:eastAsia="pl-PL"/>
        </w:rPr>
        <w:t>inwentaryzacji i prac konserwatorskich, są prace porządkowe i zabezpieczające na cmentarzach poza krajem</w:t>
      </w:r>
      <w:r w:rsidRPr="00F742B6">
        <w:rPr>
          <w:rFonts w:eastAsia="Times New Roman" w:cstheme="minorHAnsi"/>
          <w:i/>
          <w:iCs/>
          <w:lang w:eastAsia="pl-PL"/>
        </w:rPr>
        <w:t>,</w:t>
      </w:r>
      <w:r w:rsidR="005A10DA">
        <w:rPr>
          <w:rFonts w:cstheme="minorHAnsi"/>
          <w:i/>
          <w:iCs/>
        </w:rPr>
        <w:t xml:space="preserve"> </w:t>
      </w:r>
      <w:r w:rsidRPr="005A10DA">
        <w:rPr>
          <w:rFonts w:cstheme="minorHAnsi"/>
          <w:i/>
          <w:iCs/>
        </w:rPr>
        <w:t xml:space="preserve">działania </w:t>
      </w:r>
      <w:r w:rsidRPr="00005B8C">
        <w:rPr>
          <w:rFonts w:cstheme="minorHAnsi"/>
          <w:i/>
          <w:iCs/>
        </w:rPr>
        <w:t>wspierające</w:t>
      </w:r>
      <w:r w:rsidRPr="00F742B6">
        <w:rPr>
          <w:rFonts w:eastAsia="Times New Roman" w:cstheme="minorHAnsi"/>
          <w:i/>
          <w:iCs/>
          <w:lang w:eastAsia="pl-PL"/>
        </w:rPr>
        <w:t xml:space="preserve"> prac</w:t>
      </w:r>
      <w:r w:rsidR="00D7369D" w:rsidRPr="00F742B6">
        <w:rPr>
          <w:rFonts w:eastAsia="Times New Roman" w:cstheme="minorHAnsi"/>
          <w:i/>
          <w:iCs/>
          <w:lang w:eastAsia="pl-PL"/>
        </w:rPr>
        <w:t xml:space="preserve">e konserwatorskie, badawcze, dokumentacyjne, również te </w:t>
      </w:r>
      <w:r w:rsidR="00D7369D" w:rsidRPr="00F742B6">
        <w:rPr>
          <w:rFonts w:eastAsia="Times New Roman" w:cstheme="minorHAnsi"/>
          <w:i/>
          <w:iCs/>
          <w:lang w:eastAsia="pl-PL"/>
        </w:rPr>
        <w:lastRenderedPageBreak/>
        <w:t xml:space="preserve">prowadzone np. w polskich instytucjach emigracyjnych </w:t>
      </w:r>
      <w:r w:rsidR="00854F96" w:rsidRPr="00F742B6">
        <w:rPr>
          <w:rFonts w:eastAsia="Times New Roman" w:cstheme="minorHAnsi"/>
          <w:lang w:eastAsia="pl-PL"/>
        </w:rPr>
        <w:t xml:space="preserve">– informuje Marta Szymska z Wydziału Programów Dotacyjnych Instytutu POLONIKA. </w:t>
      </w:r>
    </w:p>
    <w:p w14:paraId="1A6198CE" w14:textId="77777777" w:rsidR="005A10DA" w:rsidRPr="005A10DA" w:rsidRDefault="005A10DA" w:rsidP="005A10DA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80F52A" w14:textId="18DA31B7" w:rsidR="005A10DA" w:rsidRPr="005A10DA" w:rsidRDefault="00086B4A" w:rsidP="005A10DA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10DA">
        <w:rPr>
          <w:rFonts w:asciiTheme="minorHAnsi" w:hAnsiTheme="minorHAnsi" w:cstheme="minorHAnsi"/>
          <w:sz w:val="22"/>
          <w:szCs w:val="22"/>
        </w:rPr>
        <w:t xml:space="preserve">Wśród projektów dofinansowywanych w ramach uruchomionego w tym roku po raz pierwszy Programu Instytutu POLONIKA „Polskie dziedzictwo kulturowe za granicą – wolontariat 2019” znalazły się </w:t>
      </w:r>
      <w:r w:rsidR="00D7369D" w:rsidRPr="005A10DA">
        <w:rPr>
          <w:rFonts w:asciiTheme="minorHAnsi" w:hAnsiTheme="minorHAnsi" w:cstheme="minorHAnsi"/>
          <w:sz w:val="22"/>
          <w:szCs w:val="22"/>
        </w:rPr>
        <w:t xml:space="preserve">m.in. </w:t>
      </w:r>
      <w:r w:rsidRPr="005A10DA">
        <w:rPr>
          <w:rFonts w:asciiTheme="minorHAnsi" w:hAnsiTheme="minorHAnsi" w:cstheme="minorHAnsi"/>
          <w:sz w:val="22"/>
          <w:szCs w:val="22"/>
        </w:rPr>
        <w:t>działania mające na celu ratowanie polskich grobów i nekropolii poza krajem, w tym na terenie Ukrainy. Prace te, wykonywane przez przeszkolonych wolontariuszy, odbywały się pod nadzorem polskich konserwatorów zabytków oraz innych specjalistów w zakresie opieki nad zabytkowymi cmentarzami.</w:t>
      </w:r>
      <w:r w:rsidR="00D7369D" w:rsidRPr="005A10DA">
        <w:rPr>
          <w:rFonts w:asciiTheme="minorHAnsi" w:hAnsiTheme="minorHAnsi" w:cstheme="minorHAnsi"/>
          <w:sz w:val="22"/>
          <w:szCs w:val="22"/>
        </w:rPr>
        <w:t xml:space="preserve"> Udzielono również wsparcia wolontariuszom porządkującym pod fachowym nadzorem zbiory Muzeum Polskiego w Rapperswilu i </w:t>
      </w:r>
      <w:r w:rsidR="00D7369D" w:rsidRPr="005A10DA">
        <w:rPr>
          <w:rFonts w:asciiTheme="minorHAnsi" w:hAnsiTheme="minorHAnsi" w:cstheme="minorHAnsi"/>
          <w:kern w:val="36"/>
          <w:sz w:val="22"/>
          <w:szCs w:val="22"/>
        </w:rPr>
        <w:t xml:space="preserve">archiwum muzealnego The Polish Mission of the Orchard Lake Schools (USA). Wśród projektów wspierających </w:t>
      </w:r>
      <w:r w:rsidR="005A10DA" w:rsidRPr="005A10DA">
        <w:rPr>
          <w:rFonts w:asciiTheme="minorHAnsi" w:hAnsiTheme="minorHAnsi" w:cstheme="minorHAnsi"/>
          <w:kern w:val="36"/>
          <w:sz w:val="22"/>
          <w:szCs w:val="22"/>
        </w:rPr>
        <w:t>profesjonalne</w:t>
      </w:r>
      <w:r w:rsidR="00D7369D" w:rsidRPr="005A10DA">
        <w:rPr>
          <w:rFonts w:asciiTheme="minorHAnsi" w:hAnsiTheme="minorHAnsi" w:cstheme="minorHAnsi"/>
          <w:kern w:val="36"/>
          <w:sz w:val="22"/>
          <w:szCs w:val="22"/>
        </w:rPr>
        <w:t xml:space="preserve"> prace konserwatorskie</w:t>
      </w:r>
      <w:r w:rsidR="005A10DA" w:rsidRPr="005A10DA">
        <w:rPr>
          <w:rFonts w:asciiTheme="minorHAnsi" w:hAnsiTheme="minorHAnsi" w:cstheme="minorHAnsi"/>
          <w:kern w:val="36"/>
          <w:sz w:val="22"/>
          <w:szCs w:val="22"/>
        </w:rPr>
        <w:t xml:space="preserve"> warto wspomnieć </w:t>
      </w:r>
      <w:r w:rsidR="005A10DA">
        <w:rPr>
          <w:rFonts w:asciiTheme="minorHAnsi" w:hAnsiTheme="minorHAnsi" w:cstheme="minorHAnsi"/>
          <w:kern w:val="36"/>
          <w:sz w:val="22"/>
          <w:szCs w:val="22"/>
        </w:rPr>
        <w:t>warsztaty zrealizowane w kościele św. Mikołaja w Kamieńcu Podolskim, których celem</w:t>
      </w:r>
      <w:r w:rsidR="005A10DA" w:rsidRPr="005A10DA">
        <w:rPr>
          <w:rFonts w:asciiTheme="minorHAnsi" w:hAnsiTheme="minorHAnsi" w:cstheme="minorHAnsi"/>
          <w:sz w:val="22"/>
          <w:szCs w:val="22"/>
        </w:rPr>
        <w:t xml:space="preserve"> jest integracja środowiska specjalistów polskich i ukraińskich (konserwatorów, architektów, historyków sztuki) i zrozumienie, jak ważna jest świadoma współpraca, dzięki której można we właściwy sposób wypracowywać programy ochrony dla zabytków oraz praktycznie ratować wspólne dziedzictwo kulturowe.</w:t>
      </w:r>
    </w:p>
    <w:p w14:paraId="76C31E6B" w14:textId="7999DD48" w:rsidR="00086B4A" w:rsidRDefault="00086B4A" w:rsidP="00CB6907">
      <w:pPr>
        <w:spacing w:after="240" w:line="360" w:lineRule="auto"/>
        <w:jc w:val="both"/>
        <w:rPr>
          <w:rFonts w:cstheme="minorHAnsi"/>
          <w:szCs w:val="25"/>
        </w:rPr>
      </w:pPr>
    </w:p>
    <w:p w14:paraId="3BAB56F6" w14:textId="77777777" w:rsidR="00C65675" w:rsidRPr="00C65675" w:rsidRDefault="00C65675" w:rsidP="00C65675">
      <w:pPr>
        <w:spacing w:after="240" w:line="360" w:lineRule="auto"/>
        <w:jc w:val="both"/>
        <w:rPr>
          <w:rFonts w:cstheme="minorHAnsi"/>
          <w:szCs w:val="25"/>
        </w:rPr>
      </w:pPr>
      <w:r>
        <w:rPr>
          <w:rFonts w:cstheme="minorHAnsi"/>
          <w:noProof/>
          <w:szCs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7836FB" wp14:editId="62E1F28E">
                <wp:simplePos x="0" y="0"/>
                <wp:positionH relativeFrom="margin">
                  <wp:align>left</wp:align>
                </wp:positionH>
                <wp:positionV relativeFrom="paragraph">
                  <wp:posOffset>239469</wp:posOffset>
                </wp:positionV>
                <wp:extent cx="5688281" cy="11875"/>
                <wp:effectExtent l="0" t="0" r="27305" b="26670"/>
                <wp:wrapNone/>
                <wp:docPr id="5" name="Łącznik prosty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88281" cy="118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C109CF" id="Łącznik prosty 5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18.85pt" to="447.9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" strokecolor="red" strokeweight=".5pt">
                <v:stroke joinstyle="miter"/>
                <w10:wrap anchorx="margin"/>
              </v:line>
            </w:pict>
          </mc:Fallback>
        </mc:AlternateContent>
      </w:r>
    </w:p>
    <w:p w14:paraId="3733E087" w14:textId="77777777" w:rsidR="00C65675" w:rsidRDefault="00C65675" w:rsidP="002B5C00"/>
    <w:p w14:paraId="5C39679E" w14:textId="77777777" w:rsidR="0096735A" w:rsidRDefault="00CB6907" w:rsidP="002B5C00">
      <w:r>
        <w:t xml:space="preserve">Kontakt dla mediów </w:t>
      </w:r>
    </w:p>
    <w:p w14:paraId="21490AAB" w14:textId="77777777" w:rsidR="00CB6907" w:rsidRDefault="00CB6907" w:rsidP="00CB6907">
      <w:pPr>
        <w:spacing w:after="0"/>
        <w:rPr>
          <w:rFonts w:eastAsiaTheme="minorEastAsia"/>
          <w:noProof/>
          <w:color w:val="CC2628"/>
          <w:sz w:val="32"/>
          <w:szCs w:val="32"/>
          <w:lang w:eastAsia="pl-PL"/>
        </w:rPr>
      </w:pPr>
      <w:r>
        <w:rPr>
          <w:rFonts w:eastAsiaTheme="minorEastAsia"/>
          <w:noProof/>
          <w:color w:val="CC2628"/>
          <w:sz w:val="32"/>
          <w:szCs w:val="32"/>
          <w:lang w:eastAsia="pl-PL"/>
        </w:rPr>
        <w:t>Marta Szafranek</w:t>
      </w:r>
    </w:p>
    <w:p w14:paraId="0A2AF5AD" w14:textId="77777777" w:rsidR="00CB6907" w:rsidRDefault="00CB6907" w:rsidP="00CB6907">
      <w:pPr>
        <w:spacing w:after="0"/>
        <w:rPr>
          <w:rFonts w:eastAsiaTheme="minorEastAsia"/>
          <w:noProof/>
          <w:color w:val="333333"/>
          <w:sz w:val="24"/>
          <w:szCs w:val="24"/>
          <w:lang w:eastAsia="pl-PL"/>
        </w:rPr>
      </w:pPr>
      <w:r>
        <w:rPr>
          <w:rFonts w:eastAsiaTheme="minorEastAsia"/>
          <w:noProof/>
          <w:color w:val="333333"/>
          <w:sz w:val="24"/>
          <w:szCs w:val="24"/>
          <w:lang w:eastAsia="pl-PL"/>
        </w:rPr>
        <w:t>Specjalista ds. PR / Rzecznik Prasowy</w:t>
      </w:r>
    </w:p>
    <w:p w14:paraId="2D1FA020" w14:textId="77777777" w:rsidR="00CB6907" w:rsidRDefault="00CB6907" w:rsidP="00CB6907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</w:p>
    <w:p w14:paraId="314EC0E5" w14:textId="77777777" w:rsidR="00CB6907" w:rsidRDefault="00762775" w:rsidP="00CB6907">
      <w:pPr>
        <w:spacing w:after="0"/>
        <w:rPr>
          <w:rFonts w:eastAsiaTheme="minorEastAsia"/>
          <w:noProof/>
          <w:color w:val="CC2628"/>
          <w:sz w:val="20"/>
          <w:szCs w:val="20"/>
          <w:lang w:eastAsia="pl-PL"/>
        </w:rPr>
      </w:pPr>
      <w:hyperlink r:id="rId7" w:history="1">
        <w:r w:rsidR="00CB6907" w:rsidRPr="00FE353F">
          <w:rPr>
            <w:rStyle w:val="Hipercze"/>
            <w:rFonts w:eastAsiaTheme="minorEastAsia"/>
            <w:noProof/>
            <w:sz w:val="20"/>
            <w:szCs w:val="20"/>
            <w:lang w:eastAsia="pl-PL"/>
          </w:rPr>
          <w:t>mszafranek@polonika.pl</w:t>
        </w:r>
      </w:hyperlink>
    </w:p>
    <w:p w14:paraId="354ADFCB" w14:textId="77777777" w:rsidR="00CB6907" w:rsidRPr="002B5C00" w:rsidRDefault="00CB6907" w:rsidP="00E73D52">
      <w:pPr>
        <w:spacing w:after="0"/>
      </w:pPr>
      <w:r>
        <w:rPr>
          <w:rFonts w:eastAsiaTheme="minorEastAsia"/>
          <w:noProof/>
          <w:color w:val="333333"/>
          <w:sz w:val="20"/>
          <w:szCs w:val="20"/>
          <w:lang w:eastAsia="pl-PL"/>
        </w:rPr>
        <w:t>tel. +48 570 008</w:t>
      </w:r>
      <w:r w:rsidR="00D00A59">
        <w:rPr>
          <w:rFonts w:eastAsiaTheme="minorEastAsia"/>
          <w:noProof/>
          <w:color w:val="333333"/>
          <w:sz w:val="20"/>
          <w:szCs w:val="20"/>
          <w:lang w:eastAsia="pl-PL"/>
        </w:rPr>
        <w:t> </w:t>
      </w:r>
      <w:r>
        <w:rPr>
          <w:rFonts w:eastAsiaTheme="minorEastAsia"/>
          <w:noProof/>
          <w:color w:val="333333"/>
          <w:sz w:val="20"/>
          <w:szCs w:val="20"/>
          <w:lang w:eastAsia="pl-PL"/>
        </w:rPr>
        <w:t>711</w:t>
      </w:r>
      <w:r w:rsidR="00D00A59">
        <w:rPr>
          <w:rFonts w:eastAsiaTheme="minorEastAsia"/>
          <w:noProof/>
          <w:color w:val="333333"/>
          <w:sz w:val="20"/>
          <w:szCs w:val="20"/>
          <w:lang w:eastAsia="pl-PL"/>
        </w:rPr>
        <w:br/>
      </w:r>
      <w:hyperlink r:id="rId8" w:tgtFrame="_blank" w:history="1">
        <w:r w:rsidR="00D00A59">
          <w:rPr>
            <w:rStyle w:val="Hipercze"/>
            <w:rFonts w:eastAsia="Times New Roman"/>
            <w:color w:val="CC2628"/>
            <w:sz w:val="20"/>
            <w:szCs w:val="20"/>
          </w:rPr>
          <w:t>www.polonika.pl</w:t>
        </w:r>
      </w:hyperlink>
    </w:p>
    <w:sectPr w:rsidR="00CB6907" w:rsidRPr="002B5C00" w:rsidSect="00CB690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977" w:right="1417" w:bottom="1985" w:left="1417" w:header="680" w:footer="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A6190" w14:textId="77777777" w:rsidR="00762775" w:rsidRDefault="00762775" w:rsidP="0096735A">
      <w:pPr>
        <w:spacing w:after="0" w:line="240" w:lineRule="auto"/>
      </w:pPr>
      <w:r>
        <w:separator/>
      </w:r>
    </w:p>
  </w:endnote>
  <w:endnote w:type="continuationSeparator" w:id="0">
    <w:p w14:paraId="6FADA58C" w14:textId="77777777" w:rsidR="00762775" w:rsidRDefault="00762775" w:rsidP="00967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5612969"/>
      <w:docPartObj>
        <w:docPartGallery w:val="Page Numbers (Bottom of Page)"/>
        <w:docPartUnique/>
      </w:docPartObj>
    </w:sdtPr>
    <w:sdtEndPr/>
    <w:sdtContent>
      <w:p w14:paraId="29C216A1" w14:textId="77777777" w:rsidR="00F83659" w:rsidRDefault="00F836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7459">
          <w:rPr>
            <w:noProof/>
          </w:rPr>
          <w:t>2</w:t>
        </w:r>
        <w:r>
          <w:fldChar w:fldCharType="end"/>
        </w:r>
      </w:p>
    </w:sdtContent>
  </w:sdt>
  <w:p w14:paraId="15EAE0F4" w14:textId="77777777" w:rsidR="0096735A" w:rsidRDefault="00762775" w:rsidP="0096735A">
    <w:pPr>
      <w:pStyle w:val="Stopka"/>
      <w:jc w:val="center"/>
      <w:rPr>
        <w:noProof/>
        <w:sz w:val="20"/>
        <w:szCs w:val="20"/>
      </w:rPr>
    </w:pPr>
    <w:r>
      <w:rPr>
        <w:noProof/>
      </w:rPr>
      <w:pict w14:anchorId="6B9B2F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9198647" o:spid="_x0000_s2049" type="#_x0000_t75" style="position:absolute;left:0;text-align:left;margin-left:-81.85pt;margin-top:579.05pt;width:620pt;height:60.75pt;z-index:-251658240;mso-position-horizontal-relative:margin;mso-position-vertical-relative:margin" o:allowincell="f">
          <v:imagedata r:id="rId1" o:title="ZZ PAPIER pasek"/>
          <w10:wrap anchorx="margin" anchory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F3C06" w14:textId="77777777" w:rsidR="0096735A" w:rsidRDefault="002B5C00" w:rsidP="0096735A">
    <w:pPr>
      <w:pStyle w:val="Stopka"/>
      <w:jc w:val="center"/>
      <w:rPr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0" allowOverlap="1" wp14:anchorId="6A77CCF5" wp14:editId="10FEB04B">
          <wp:simplePos x="0" y="0"/>
          <wp:positionH relativeFrom="margin">
            <wp:posOffset>-1033145</wp:posOffset>
          </wp:positionH>
          <wp:positionV relativeFrom="margin">
            <wp:posOffset>7366635</wp:posOffset>
          </wp:positionV>
          <wp:extent cx="7718425" cy="756285"/>
          <wp:effectExtent l="0" t="0" r="0" b="5715"/>
          <wp:wrapNone/>
          <wp:docPr id="17" name="Obraz 17" descr="ZZ PAPIER pase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Z PAPIER pase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8425" cy="756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FE69DB" w14:textId="77777777" w:rsidR="0096735A" w:rsidRDefault="00717459" w:rsidP="0096735A">
    <w:pPr>
      <w:pStyle w:val="Stopka"/>
      <w:jc w:val="center"/>
      <w:rPr>
        <w:noProof/>
        <w:sz w:val="20"/>
        <w:szCs w:val="20"/>
      </w:rPr>
    </w:pPr>
    <w:r>
      <w:rPr>
        <w:noProof/>
        <w:sz w:val="20"/>
        <w:szCs w:val="20"/>
      </w:rPr>
      <w:t xml:space="preserve">ul. </w:t>
    </w:r>
    <w:r w:rsidR="0096735A">
      <w:rPr>
        <w:noProof/>
        <w:sz w:val="20"/>
        <w:szCs w:val="20"/>
      </w:rPr>
      <w:t xml:space="preserve">Puławska 14, 02-512 Warszawa | tel: </w:t>
    </w:r>
    <w:r w:rsidR="00D00A59">
      <w:rPr>
        <w:rFonts w:eastAsiaTheme="minorEastAsia"/>
        <w:noProof/>
        <w:color w:val="333333"/>
        <w:sz w:val="20"/>
        <w:szCs w:val="20"/>
        <w:lang w:eastAsia="pl-PL"/>
      </w:rPr>
      <w:t xml:space="preserve">+48 570 008 711 </w:t>
    </w:r>
    <w:r w:rsidR="0096735A">
      <w:rPr>
        <w:noProof/>
        <w:sz w:val="20"/>
        <w:szCs w:val="20"/>
      </w:rPr>
      <w:t xml:space="preserve">| </w:t>
    </w:r>
    <w:r w:rsidR="00D00A59">
      <w:rPr>
        <w:noProof/>
        <w:sz w:val="20"/>
        <w:szCs w:val="20"/>
      </w:rPr>
      <w:t>mszafranek</w:t>
    </w:r>
    <w:r w:rsidR="0096735A">
      <w:rPr>
        <w:noProof/>
        <w:sz w:val="20"/>
        <w:szCs w:val="20"/>
      </w:rPr>
      <w:t xml:space="preserve">@polonika.pl | www.polonika.pl </w:t>
    </w:r>
  </w:p>
  <w:p w14:paraId="2F2FA876" w14:textId="77777777" w:rsidR="0096735A" w:rsidRDefault="0096735A" w:rsidP="0096735A">
    <w:pPr>
      <w:pStyle w:val="Stopka"/>
      <w:jc w:val="center"/>
    </w:pPr>
    <w:r>
      <w:rPr>
        <w:sz w:val="20"/>
        <w:szCs w:val="20"/>
      </w:rPr>
      <w:t>NIP 521 380 69 59 | REGON 369021810 | RIK 107/2017</w:t>
    </w:r>
  </w:p>
  <w:p w14:paraId="525E8FA8" w14:textId="77777777" w:rsidR="0096735A" w:rsidRDefault="009673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5CBEE" w14:textId="77777777" w:rsidR="00762775" w:rsidRDefault="00762775" w:rsidP="0096735A">
      <w:pPr>
        <w:spacing w:after="0" w:line="240" w:lineRule="auto"/>
      </w:pPr>
      <w:r>
        <w:separator/>
      </w:r>
    </w:p>
  </w:footnote>
  <w:footnote w:type="continuationSeparator" w:id="0">
    <w:p w14:paraId="21D5C13F" w14:textId="77777777" w:rsidR="00762775" w:rsidRDefault="00762775" w:rsidP="00967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022498" w14:textId="77777777" w:rsidR="0096735A" w:rsidRDefault="0096735A">
    <w:pPr>
      <w:pStyle w:val="Nagwek"/>
    </w:pPr>
    <w:r>
      <w:rPr>
        <w:noProof/>
        <w:lang w:eastAsia="pl-PL"/>
      </w:rPr>
      <w:drawing>
        <wp:inline distT="0" distB="0" distL="0" distR="0" wp14:anchorId="6616144B" wp14:editId="78157E4C">
          <wp:extent cx="694944" cy="694944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" name="polonika2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4944" cy="6949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42C850" w14:textId="77777777" w:rsidR="0096735A" w:rsidRDefault="009673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27CF2" w14:textId="77777777" w:rsidR="0096735A" w:rsidRDefault="0096735A" w:rsidP="00340554">
    <w:pPr>
      <w:pStyle w:val="Nagwek"/>
    </w:pPr>
    <w:r>
      <w:rPr>
        <w:noProof/>
        <w:lang w:eastAsia="pl-PL"/>
      </w:rPr>
      <w:drawing>
        <wp:inline distT="0" distB="0" distL="0" distR="0" wp14:anchorId="3B88B7C2" wp14:editId="06FE7269">
          <wp:extent cx="1390650" cy="1223102"/>
          <wp:effectExtent l="0" t="0" r="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oloni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2889" cy="12338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40554">
      <w:t xml:space="preserve">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35A"/>
    <w:rsid w:val="00005B8C"/>
    <w:rsid w:val="00014BD6"/>
    <w:rsid w:val="000459B0"/>
    <w:rsid w:val="00047082"/>
    <w:rsid w:val="000624AB"/>
    <w:rsid w:val="000642B4"/>
    <w:rsid w:val="0006579A"/>
    <w:rsid w:val="00086B4A"/>
    <w:rsid w:val="0008763C"/>
    <w:rsid w:val="000B7A9F"/>
    <w:rsid w:val="00116500"/>
    <w:rsid w:val="00134C48"/>
    <w:rsid w:val="0015248B"/>
    <w:rsid w:val="0015344B"/>
    <w:rsid w:val="001558D4"/>
    <w:rsid w:val="00172B18"/>
    <w:rsid w:val="0018767A"/>
    <w:rsid w:val="001B7F69"/>
    <w:rsid w:val="001C3DD8"/>
    <w:rsid w:val="001D08C1"/>
    <w:rsid w:val="001D6A42"/>
    <w:rsid w:val="001E6C68"/>
    <w:rsid w:val="00205B5C"/>
    <w:rsid w:val="00207BCF"/>
    <w:rsid w:val="00233D70"/>
    <w:rsid w:val="0023684F"/>
    <w:rsid w:val="00242A54"/>
    <w:rsid w:val="00245F84"/>
    <w:rsid w:val="00274A29"/>
    <w:rsid w:val="00287E73"/>
    <w:rsid w:val="0029147B"/>
    <w:rsid w:val="00294D42"/>
    <w:rsid w:val="002974AB"/>
    <w:rsid w:val="002B5C00"/>
    <w:rsid w:val="002D387A"/>
    <w:rsid w:val="002E6550"/>
    <w:rsid w:val="00304848"/>
    <w:rsid w:val="003222A6"/>
    <w:rsid w:val="00340554"/>
    <w:rsid w:val="00355821"/>
    <w:rsid w:val="00392BCE"/>
    <w:rsid w:val="003D2BC5"/>
    <w:rsid w:val="003D58F2"/>
    <w:rsid w:val="003E22EF"/>
    <w:rsid w:val="0040727C"/>
    <w:rsid w:val="00463D76"/>
    <w:rsid w:val="00476465"/>
    <w:rsid w:val="00485F78"/>
    <w:rsid w:val="004937C0"/>
    <w:rsid w:val="004A292B"/>
    <w:rsid w:val="004A3CA6"/>
    <w:rsid w:val="004C4958"/>
    <w:rsid w:val="004F7E58"/>
    <w:rsid w:val="005037A2"/>
    <w:rsid w:val="00521E2B"/>
    <w:rsid w:val="005521A8"/>
    <w:rsid w:val="005546A3"/>
    <w:rsid w:val="005763D6"/>
    <w:rsid w:val="005A10DA"/>
    <w:rsid w:val="005A6D19"/>
    <w:rsid w:val="005D7895"/>
    <w:rsid w:val="005F195E"/>
    <w:rsid w:val="005F7A34"/>
    <w:rsid w:val="006041A7"/>
    <w:rsid w:val="00667760"/>
    <w:rsid w:val="0068457E"/>
    <w:rsid w:val="00685B4D"/>
    <w:rsid w:val="0069767A"/>
    <w:rsid w:val="006D118B"/>
    <w:rsid w:val="00713AE9"/>
    <w:rsid w:val="00717459"/>
    <w:rsid w:val="007263D7"/>
    <w:rsid w:val="00736473"/>
    <w:rsid w:val="0074017A"/>
    <w:rsid w:val="00762775"/>
    <w:rsid w:val="00770C34"/>
    <w:rsid w:val="00780417"/>
    <w:rsid w:val="007C0EBD"/>
    <w:rsid w:val="007C3C87"/>
    <w:rsid w:val="007D20DF"/>
    <w:rsid w:val="007E7470"/>
    <w:rsid w:val="00801BDC"/>
    <w:rsid w:val="00823AD2"/>
    <w:rsid w:val="00830B7F"/>
    <w:rsid w:val="00837682"/>
    <w:rsid w:val="00853AA4"/>
    <w:rsid w:val="00854F96"/>
    <w:rsid w:val="008956C8"/>
    <w:rsid w:val="008A0FE9"/>
    <w:rsid w:val="008B1834"/>
    <w:rsid w:val="008C6E90"/>
    <w:rsid w:val="008F306F"/>
    <w:rsid w:val="008F3B34"/>
    <w:rsid w:val="008F5C5E"/>
    <w:rsid w:val="009018EE"/>
    <w:rsid w:val="0090225F"/>
    <w:rsid w:val="0094428C"/>
    <w:rsid w:val="00954CB8"/>
    <w:rsid w:val="0096552D"/>
    <w:rsid w:val="009657FB"/>
    <w:rsid w:val="0096735A"/>
    <w:rsid w:val="009941CD"/>
    <w:rsid w:val="009A1E3C"/>
    <w:rsid w:val="009A35C0"/>
    <w:rsid w:val="009A3E79"/>
    <w:rsid w:val="009C23A9"/>
    <w:rsid w:val="009E3517"/>
    <w:rsid w:val="00A03CF6"/>
    <w:rsid w:val="00A75A21"/>
    <w:rsid w:val="00A9535A"/>
    <w:rsid w:val="00A97403"/>
    <w:rsid w:val="00AA05EA"/>
    <w:rsid w:val="00AA7111"/>
    <w:rsid w:val="00AB002B"/>
    <w:rsid w:val="00AB1EA0"/>
    <w:rsid w:val="00AB76FE"/>
    <w:rsid w:val="00AC5964"/>
    <w:rsid w:val="00AD0C44"/>
    <w:rsid w:val="00AD0D2A"/>
    <w:rsid w:val="00AE4085"/>
    <w:rsid w:val="00AF3B30"/>
    <w:rsid w:val="00AF54E7"/>
    <w:rsid w:val="00B109EB"/>
    <w:rsid w:val="00B216E3"/>
    <w:rsid w:val="00B242C8"/>
    <w:rsid w:val="00B53D8C"/>
    <w:rsid w:val="00B82295"/>
    <w:rsid w:val="00B8586F"/>
    <w:rsid w:val="00BB01B4"/>
    <w:rsid w:val="00BB4191"/>
    <w:rsid w:val="00BC6604"/>
    <w:rsid w:val="00BD2DDC"/>
    <w:rsid w:val="00BD4F38"/>
    <w:rsid w:val="00BE1C81"/>
    <w:rsid w:val="00BE3EBB"/>
    <w:rsid w:val="00BE43B7"/>
    <w:rsid w:val="00C2178F"/>
    <w:rsid w:val="00C2655F"/>
    <w:rsid w:val="00C33E28"/>
    <w:rsid w:val="00C432FB"/>
    <w:rsid w:val="00C47049"/>
    <w:rsid w:val="00C65675"/>
    <w:rsid w:val="00C843FF"/>
    <w:rsid w:val="00C95C9E"/>
    <w:rsid w:val="00C97826"/>
    <w:rsid w:val="00CA1A00"/>
    <w:rsid w:val="00CA2BA7"/>
    <w:rsid w:val="00CA7617"/>
    <w:rsid w:val="00CB6907"/>
    <w:rsid w:val="00CE3563"/>
    <w:rsid w:val="00CF0A28"/>
    <w:rsid w:val="00D00A59"/>
    <w:rsid w:val="00D64816"/>
    <w:rsid w:val="00D7369D"/>
    <w:rsid w:val="00D74215"/>
    <w:rsid w:val="00D900DB"/>
    <w:rsid w:val="00D95585"/>
    <w:rsid w:val="00DB1F56"/>
    <w:rsid w:val="00DC4573"/>
    <w:rsid w:val="00DF4FAC"/>
    <w:rsid w:val="00E070A6"/>
    <w:rsid w:val="00E11474"/>
    <w:rsid w:val="00E125DE"/>
    <w:rsid w:val="00E20937"/>
    <w:rsid w:val="00E35A3D"/>
    <w:rsid w:val="00E550EE"/>
    <w:rsid w:val="00E55E6E"/>
    <w:rsid w:val="00E57019"/>
    <w:rsid w:val="00E70527"/>
    <w:rsid w:val="00E73D52"/>
    <w:rsid w:val="00E77F56"/>
    <w:rsid w:val="00E80123"/>
    <w:rsid w:val="00E9014D"/>
    <w:rsid w:val="00E902E8"/>
    <w:rsid w:val="00EE6A9A"/>
    <w:rsid w:val="00EF5A50"/>
    <w:rsid w:val="00F047E6"/>
    <w:rsid w:val="00F111D1"/>
    <w:rsid w:val="00F24778"/>
    <w:rsid w:val="00F26D4C"/>
    <w:rsid w:val="00F33103"/>
    <w:rsid w:val="00F33F92"/>
    <w:rsid w:val="00F70E49"/>
    <w:rsid w:val="00F73F5D"/>
    <w:rsid w:val="00F742B6"/>
    <w:rsid w:val="00F83659"/>
    <w:rsid w:val="00F911D2"/>
    <w:rsid w:val="00F94AEA"/>
    <w:rsid w:val="00FB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134C170"/>
  <w15:docId w15:val="{04C28D1A-C6DD-4DCA-8216-4BA45AF2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907"/>
  </w:style>
  <w:style w:type="paragraph" w:styleId="Nagwek1">
    <w:name w:val="heading 1"/>
    <w:basedOn w:val="Normalny"/>
    <w:next w:val="Normalny"/>
    <w:link w:val="Nagwek1Znak"/>
    <w:uiPriority w:val="9"/>
    <w:qFormat/>
    <w:rsid w:val="00D736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35A"/>
  </w:style>
  <w:style w:type="paragraph" w:styleId="Stopka">
    <w:name w:val="footer"/>
    <w:basedOn w:val="Normalny"/>
    <w:link w:val="StopkaZnak"/>
    <w:uiPriority w:val="99"/>
    <w:unhideWhenUsed/>
    <w:rsid w:val="00967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35A"/>
  </w:style>
  <w:style w:type="paragraph" w:customStyle="1" w:styleId="western">
    <w:name w:val="western"/>
    <w:basedOn w:val="Normalny"/>
    <w:rsid w:val="0096735A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6735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365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690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205B5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58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58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58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58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586F"/>
    <w:rPr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F3B30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D736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5A1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27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5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onik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szafranek@polonika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D2502-3C32-4245-9602-88C3E9C0E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1544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MSzafranek</dc:creator>
  <cp:lastModifiedBy>Karolina Sałajczyk</cp:lastModifiedBy>
  <cp:revision>6</cp:revision>
  <cp:lastPrinted>2018-12-14T14:13:00Z</cp:lastPrinted>
  <dcterms:created xsi:type="dcterms:W3CDTF">2020-01-07T12:06:00Z</dcterms:created>
  <dcterms:modified xsi:type="dcterms:W3CDTF">2020-01-08T10:55:00Z</dcterms:modified>
</cp:coreProperties>
</file>